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BE2976" w14:textId="77777777" w:rsidR="00AA24A0" w:rsidRDefault="00AA24A0" w:rsidP="004229E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highlight w:val="yellow"/>
          <w:lang w:eastAsia="pt-BR"/>
        </w:rPr>
      </w:pPr>
    </w:p>
    <w:p w14:paraId="68496B4E" w14:textId="4641A25D" w:rsidR="004229ED" w:rsidRPr="00E563D7" w:rsidRDefault="004229ED" w:rsidP="004229E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  <w:r w:rsidRPr="00D55DC9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 xml:space="preserve">DECRETO Nº </w:t>
      </w:r>
      <w:r w:rsidR="00D55DC9" w:rsidRPr="00D55DC9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01</w:t>
      </w:r>
      <w:r w:rsidR="00E46F41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1</w:t>
      </w:r>
      <w:bookmarkStart w:id="0" w:name="_GoBack"/>
      <w:bookmarkEnd w:id="0"/>
      <w:r w:rsidRPr="00D55DC9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, DE 22 DE MAIO DE 2020.</w:t>
      </w:r>
    </w:p>
    <w:p w14:paraId="63A68E90" w14:textId="77777777" w:rsidR="004229ED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B8147D" w14:textId="77777777" w:rsidR="004229ED" w:rsidRPr="00D17EAF" w:rsidRDefault="004229ED" w:rsidP="00D55DC9">
      <w:pPr>
        <w:autoSpaceDE w:val="0"/>
        <w:autoSpaceDN w:val="0"/>
        <w:adjustRightInd w:val="0"/>
        <w:spacing w:after="0"/>
        <w:ind w:left="4678" w:firstLine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DISPÕE SOBRE A ABERTURA DE CRÉDITO EXTRAORDINÁRIO NO ORÇAMENTO DO MUNICÍPIO</w:t>
      </w:r>
      <w:r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 xml:space="preserve"> DE CAMPO REDONDO </w:t>
      </w:r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PARA O EXERCÍCIO DE 2020, E DÁ OUTRAS</w:t>
      </w:r>
      <w:r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2BFC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PROVIDÊNCIAS</w:t>
      </w:r>
      <w:r w:rsidRPr="00D17EAF">
        <w:rPr>
          <w:rStyle w:val="nfase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BF6C1A6" w14:textId="77777777" w:rsidR="004229ED" w:rsidRDefault="004229ED" w:rsidP="004229ED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14:paraId="046FC6AA" w14:textId="77777777" w:rsidR="004229ED" w:rsidRPr="00A61F00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A61F00">
        <w:rPr>
          <w:sz w:val="24"/>
          <w:szCs w:val="24"/>
        </w:rPr>
        <w:t xml:space="preserve">O PREFEITO DO MUNICÍPIO DE </w:t>
      </w:r>
      <w:r>
        <w:rPr>
          <w:sz w:val="24"/>
          <w:szCs w:val="24"/>
        </w:rPr>
        <w:t>CAMPO REDONDO</w:t>
      </w:r>
      <w:r w:rsidRPr="00A61F00">
        <w:rPr>
          <w:sz w:val="24"/>
          <w:szCs w:val="24"/>
        </w:rPr>
        <w:t>, ESTADO DO RIO GRANDE DO NORTE, usando de suas atribuições legais, e com fundamento na Lei Orgânica Municipal,</w:t>
      </w:r>
    </w:p>
    <w:p w14:paraId="4F251490" w14:textId="77777777" w:rsidR="004229ED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C92C9F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BF31E3">
        <w:rPr>
          <w:sz w:val="24"/>
          <w:szCs w:val="24"/>
        </w:rPr>
        <w:t>CONSIDERANDO que a Organização Mundial da Saúde declarou, em 30</w:t>
      </w:r>
      <w:r>
        <w:rPr>
          <w:sz w:val="24"/>
          <w:szCs w:val="24"/>
        </w:rPr>
        <w:t xml:space="preserve"> </w:t>
      </w:r>
      <w:r w:rsidRPr="00BF31E3">
        <w:rPr>
          <w:sz w:val="24"/>
          <w:szCs w:val="24"/>
        </w:rPr>
        <w:t>de janeiro de 2020, que o surto do novo coronavírus (Covid-19)</w:t>
      </w:r>
      <w:r>
        <w:rPr>
          <w:sz w:val="24"/>
          <w:szCs w:val="24"/>
        </w:rPr>
        <w:t xml:space="preserve"> </w:t>
      </w:r>
      <w:r w:rsidRPr="00BF31E3">
        <w:rPr>
          <w:sz w:val="24"/>
          <w:szCs w:val="24"/>
        </w:rPr>
        <w:t>constitui uma Emergência em Saúde Pública de Importância</w:t>
      </w:r>
      <w:r>
        <w:rPr>
          <w:sz w:val="24"/>
          <w:szCs w:val="24"/>
        </w:rPr>
        <w:t xml:space="preserve"> </w:t>
      </w:r>
      <w:r w:rsidRPr="00BF31E3">
        <w:rPr>
          <w:sz w:val="24"/>
          <w:szCs w:val="24"/>
        </w:rPr>
        <w:t>Internacional;</w:t>
      </w:r>
    </w:p>
    <w:p w14:paraId="065B6AB8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7C19C1B9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0E5B2E">
        <w:rPr>
          <w:sz w:val="24"/>
          <w:szCs w:val="24"/>
        </w:rPr>
        <w:t>CONSIDERANDO que o Ministério da Saúde - MS declarou, por meio da</w:t>
      </w:r>
      <w:r>
        <w:rPr>
          <w:sz w:val="24"/>
          <w:szCs w:val="24"/>
        </w:rPr>
        <w:t xml:space="preserve"> </w:t>
      </w:r>
      <w:r w:rsidRPr="000E5B2E">
        <w:rPr>
          <w:sz w:val="24"/>
          <w:szCs w:val="24"/>
        </w:rPr>
        <w:t>Portaria nº 188, de 3 de fevereiro de 2020, Emergência em Saúde</w:t>
      </w:r>
      <w:r>
        <w:rPr>
          <w:sz w:val="24"/>
          <w:szCs w:val="24"/>
        </w:rPr>
        <w:t xml:space="preserve"> </w:t>
      </w:r>
      <w:r w:rsidRPr="000E5B2E">
        <w:rPr>
          <w:sz w:val="24"/>
          <w:szCs w:val="24"/>
        </w:rPr>
        <w:t>Pública de Importância Nacional, em decorrência de infecção humana</w:t>
      </w:r>
      <w:r>
        <w:rPr>
          <w:sz w:val="24"/>
          <w:szCs w:val="24"/>
        </w:rPr>
        <w:t xml:space="preserve"> </w:t>
      </w:r>
      <w:r w:rsidRPr="000E5B2E">
        <w:rPr>
          <w:sz w:val="24"/>
          <w:szCs w:val="24"/>
        </w:rPr>
        <w:t>pela Covid-19;</w:t>
      </w:r>
    </w:p>
    <w:p w14:paraId="0329CED8" w14:textId="77777777" w:rsidR="004229ED" w:rsidRPr="00A61F00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5F0F906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BF35BC">
        <w:rPr>
          <w:sz w:val="24"/>
          <w:szCs w:val="24"/>
        </w:rPr>
        <w:t>CONSIDERANDO o disposto no Decreto Legislativo nº 6/2020, de 20 de março de</w:t>
      </w:r>
      <w:r w:rsidRPr="00022BD7">
        <w:rPr>
          <w:sz w:val="24"/>
          <w:szCs w:val="24"/>
        </w:rPr>
        <w:t xml:space="preserve"> 2020, do Senado Federal, que reconhece Estado de Calamidade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Pública, nos termos da solicitação do Presidente da República encaminhada por meio da Mensagem nº 93, de 18 de março de 2020;</w:t>
      </w:r>
    </w:p>
    <w:p w14:paraId="388E631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497CBA08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022BD7">
        <w:rPr>
          <w:sz w:val="24"/>
          <w:szCs w:val="24"/>
        </w:rPr>
        <w:t>CONSIDERANDO as disposições contidas no Decreto Estadual nº 29.534/2020, de 19 de março de 2020, publicado no Diário Oficial do Estado do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Rio Grande do Norte, edição nº 14.624, de 20 de março de 2020, do Governo do Estado do Rio Grande do Norte, dispondo sobre a decretação do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Estado do Calamidade Pública, em razão da grave crise de saúde pública decorrente da pandemia do COVID-19 (novo coronavírus) e suas</w:t>
      </w:r>
      <w:r>
        <w:rPr>
          <w:sz w:val="24"/>
          <w:szCs w:val="24"/>
        </w:rPr>
        <w:t xml:space="preserve"> </w:t>
      </w:r>
      <w:r w:rsidRPr="00022BD7">
        <w:rPr>
          <w:sz w:val="24"/>
          <w:szCs w:val="24"/>
        </w:rPr>
        <w:t>repercussões no Estado do Rio Grande do Norte;</w:t>
      </w:r>
    </w:p>
    <w:p w14:paraId="50F999B9" w14:textId="77777777" w:rsidR="004229ED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28B3FB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022BD7">
        <w:rPr>
          <w:sz w:val="24"/>
          <w:szCs w:val="24"/>
        </w:rPr>
        <w:t xml:space="preserve">CONSIDERANDO as disposições contidas no </w:t>
      </w:r>
      <w:r w:rsidR="002449FD" w:rsidRPr="002449FD">
        <w:rPr>
          <w:sz w:val="24"/>
          <w:szCs w:val="24"/>
        </w:rPr>
        <w:t>Decreto Municipal nº 003/2020, de 27</w:t>
      </w:r>
      <w:r w:rsidRPr="002449FD">
        <w:rPr>
          <w:sz w:val="24"/>
          <w:szCs w:val="24"/>
        </w:rPr>
        <w:t xml:space="preserve"> de março de 2020</w:t>
      </w:r>
      <w:r w:rsidRPr="00022BD7">
        <w:rPr>
          <w:sz w:val="24"/>
          <w:szCs w:val="24"/>
        </w:rPr>
        <w:t>,</w:t>
      </w:r>
      <w:r w:rsidR="002449FD">
        <w:rPr>
          <w:sz w:val="24"/>
          <w:szCs w:val="24"/>
        </w:rPr>
        <w:t xml:space="preserve"> que declara situação de emergência em Saúde Pública no Município de Campo Redondo, em decorrência da infecção humana pelo Coronavírus (COVID-19)</w:t>
      </w:r>
      <w:r>
        <w:rPr>
          <w:sz w:val="24"/>
          <w:szCs w:val="24"/>
        </w:rPr>
        <w:t>;</w:t>
      </w:r>
    </w:p>
    <w:p w14:paraId="03187D2B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C95654">
        <w:rPr>
          <w:sz w:val="24"/>
          <w:szCs w:val="24"/>
        </w:rPr>
        <w:lastRenderedPageBreak/>
        <w:t>CONSIDERANDO a Medida Provisória nº 953, de 15 de abril de 2020,</w:t>
      </w:r>
      <w:r>
        <w:rPr>
          <w:sz w:val="24"/>
          <w:szCs w:val="24"/>
        </w:rPr>
        <w:t xml:space="preserve"> </w:t>
      </w:r>
      <w:r w:rsidRPr="00C95654">
        <w:rPr>
          <w:sz w:val="24"/>
          <w:szCs w:val="24"/>
        </w:rPr>
        <w:t>que abre crédito extraordinário em favor do Ministério da Cidadania,</w:t>
      </w:r>
      <w:r>
        <w:rPr>
          <w:sz w:val="24"/>
          <w:szCs w:val="24"/>
        </w:rPr>
        <w:t xml:space="preserve"> </w:t>
      </w:r>
      <w:r w:rsidRPr="00C95654">
        <w:rPr>
          <w:sz w:val="24"/>
          <w:szCs w:val="24"/>
        </w:rPr>
        <w:t>no valor de R$ 2.550.000.000,00 (dois bilhões e quinhentos e</w:t>
      </w:r>
      <w:r>
        <w:rPr>
          <w:sz w:val="24"/>
          <w:szCs w:val="24"/>
        </w:rPr>
        <w:t xml:space="preserve"> </w:t>
      </w:r>
      <w:r w:rsidRPr="00C95654">
        <w:rPr>
          <w:sz w:val="24"/>
          <w:szCs w:val="24"/>
        </w:rPr>
        <w:t>cinquenta milhões de reais), para o fim que especifica;</w:t>
      </w:r>
    </w:p>
    <w:p w14:paraId="5D868FBE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0E4563E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1340B7">
        <w:rPr>
          <w:sz w:val="24"/>
          <w:szCs w:val="24"/>
        </w:rPr>
        <w:t>CONSIDERANDO que para viabilizar as transferências fundo a fundo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para ações socioassistenciais emergenciais de combate à COVID-19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foi criado o Programa de Trabalho 08.244.5031.21C0 –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Enfrentamento da Emergência de Saúde Pública de Importância</w:t>
      </w:r>
      <w:r>
        <w:rPr>
          <w:sz w:val="24"/>
          <w:szCs w:val="24"/>
        </w:rPr>
        <w:t xml:space="preserve"> </w:t>
      </w:r>
      <w:r w:rsidRPr="001340B7">
        <w:rPr>
          <w:sz w:val="24"/>
          <w:szCs w:val="24"/>
        </w:rPr>
        <w:t>Internacional Decorrente do Coronavírus – COVID 19;</w:t>
      </w:r>
    </w:p>
    <w:p w14:paraId="1716C41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5F6DE6D8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C47A19">
        <w:rPr>
          <w:sz w:val="24"/>
          <w:szCs w:val="24"/>
        </w:rPr>
        <w:t>CONSIDERANDO a Portaria MC nº 369, de 29 de abril de 2020, que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dispõe sobre o repasse financeiro emergencial de recursos federais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para a execução de ações socioassistenciais e estruturação da rede do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SUAS, no âmbito dos estados, Distrito Federal e municípios devido à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situação de Emergência em Saúde Pública de Importância Nacional -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ESPIN, em decorrência de infecção humana pelo novo coronavírus,</w:t>
      </w:r>
      <w:r>
        <w:rPr>
          <w:sz w:val="24"/>
          <w:szCs w:val="24"/>
        </w:rPr>
        <w:t xml:space="preserve"> </w:t>
      </w:r>
      <w:r w:rsidRPr="00C47A19">
        <w:rPr>
          <w:sz w:val="24"/>
          <w:szCs w:val="24"/>
        </w:rPr>
        <w:t>Covid-19;</w:t>
      </w:r>
    </w:p>
    <w:p w14:paraId="163DDEA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5E93CC57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3C319C">
        <w:rPr>
          <w:sz w:val="24"/>
          <w:szCs w:val="24"/>
        </w:rPr>
        <w:t>CONSIDERANDO o papel do Sistema Único de Assistência Social -SUAS no contexto da</w:t>
      </w:r>
      <w:r>
        <w:rPr>
          <w:sz w:val="24"/>
          <w:szCs w:val="24"/>
        </w:rPr>
        <w:t xml:space="preserve"> </w:t>
      </w:r>
      <w:r w:rsidRPr="003C319C">
        <w:rPr>
          <w:sz w:val="24"/>
          <w:szCs w:val="24"/>
        </w:rPr>
        <w:t>Emergência em Saúde Pública, de proteção da população em situação de vulnerabilidade e risco social e</w:t>
      </w:r>
      <w:r>
        <w:rPr>
          <w:sz w:val="24"/>
          <w:szCs w:val="24"/>
        </w:rPr>
        <w:t xml:space="preserve"> </w:t>
      </w:r>
      <w:r w:rsidRPr="003C319C">
        <w:rPr>
          <w:sz w:val="24"/>
          <w:szCs w:val="24"/>
        </w:rPr>
        <w:t>no desenvolvimento de medidas para prevenir e mitigar riscos e agravos sociais decorrentes da</w:t>
      </w:r>
      <w:r>
        <w:rPr>
          <w:sz w:val="24"/>
          <w:szCs w:val="24"/>
        </w:rPr>
        <w:t xml:space="preserve"> </w:t>
      </w:r>
      <w:r w:rsidRPr="003C319C">
        <w:rPr>
          <w:sz w:val="24"/>
          <w:szCs w:val="24"/>
        </w:rPr>
        <w:t>disseminação do Covid-19;</w:t>
      </w:r>
    </w:p>
    <w:p w14:paraId="6713025D" w14:textId="77777777" w:rsidR="004229ED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F4EA50A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8D7322">
        <w:rPr>
          <w:sz w:val="24"/>
          <w:szCs w:val="24"/>
        </w:rPr>
        <w:t>CONSIDERANDO o disposto no art. 167, §3º, da Constituição da República Federativa do Brasil, e;</w:t>
      </w:r>
    </w:p>
    <w:p w14:paraId="671E691E" w14:textId="77777777" w:rsidR="004229ED" w:rsidRPr="008D7322" w:rsidRDefault="004229ED" w:rsidP="004229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4B380BD" w14:textId="77777777" w:rsidR="004229ED" w:rsidRPr="001631CE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8D7322">
        <w:rPr>
          <w:sz w:val="24"/>
          <w:szCs w:val="24"/>
        </w:rPr>
        <w:t xml:space="preserve">CONSIDERANDO o disposto no art. 41, III, </w:t>
      </w:r>
      <w:r>
        <w:rPr>
          <w:sz w:val="24"/>
          <w:szCs w:val="24"/>
        </w:rPr>
        <w:t xml:space="preserve">c/c art. 44, </w:t>
      </w:r>
      <w:r w:rsidRPr="008D7322">
        <w:rPr>
          <w:sz w:val="24"/>
          <w:szCs w:val="24"/>
        </w:rPr>
        <w:t xml:space="preserve">da Lei nº 4.320/1964, de </w:t>
      </w:r>
      <w:r w:rsidRPr="001631CE">
        <w:rPr>
          <w:sz w:val="24"/>
          <w:szCs w:val="24"/>
        </w:rPr>
        <w:t>17 de março de 1964, que versa sobre a abertura de crédito extraordinário.</w:t>
      </w:r>
    </w:p>
    <w:p w14:paraId="455E8829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9A5AE5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9DE066" w14:textId="77777777" w:rsidR="004229ED" w:rsidRPr="001631CE" w:rsidRDefault="004229ED" w:rsidP="004229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631CE">
        <w:rPr>
          <w:rFonts w:ascii="Times New Roman" w:hAnsi="Times New Roman"/>
          <w:b/>
          <w:sz w:val="24"/>
          <w:szCs w:val="24"/>
        </w:rPr>
        <w:tab/>
      </w:r>
      <w:r w:rsidRPr="001631CE">
        <w:rPr>
          <w:rFonts w:ascii="Times New Roman" w:hAnsi="Times New Roman"/>
          <w:b/>
          <w:sz w:val="24"/>
          <w:szCs w:val="24"/>
        </w:rPr>
        <w:tab/>
      </w:r>
      <w:r w:rsidRPr="001631CE">
        <w:rPr>
          <w:rFonts w:ascii="Times New Roman" w:hAnsi="Times New Roman"/>
          <w:b/>
          <w:sz w:val="24"/>
          <w:szCs w:val="24"/>
        </w:rPr>
        <w:tab/>
        <w:t>D E C R E T A:</w:t>
      </w:r>
    </w:p>
    <w:p w14:paraId="15B6A7C3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E9D50" w14:textId="77777777" w:rsidR="004229ED" w:rsidRPr="001631CE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5C5C1" w14:textId="49E4F275" w:rsidR="004229ED" w:rsidRPr="00F95A35" w:rsidRDefault="004229ED" w:rsidP="004229ED">
      <w:pPr>
        <w:pStyle w:val="Recuodecorpodetexto3"/>
        <w:spacing w:after="0"/>
        <w:ind w:firstLine="1080"/>
        <w:jc w:val="both"/>
        <w:rPr>
          <w:sz w:val="24"/>
          <w:szCs w:val="24"/>
          <w:shd w:val="clear" w:color="auto" w:fill="FFFFFF"/>
        </w:rPr>
      </w:pPr>
      <w:r w:rsidRPr="001631CE">
        <w:rPr>
          <w:b/>
          <w:bCs/>
          <w:sz w:val="24"/>
          <w:szCs w:val="24"/>
        </w:rPr>
        <w:t>Art. 1°</w:t>
      </w:r>
      <w:r w:rsidR="00D55DC9">
        <w:rPr>
          <w:b/>
          <w:bCs/>
          <w:sz w:val="24"/>
          <w:szCs w:val="24"/>
        </w:rPr>
        <w:t xml:space="preserve"> </w:t>
      </w:r>
      <w:r w:rsidRPr="00446F35">
        <w:rPr>
          <w:sz w:val="24"/>
          <w:szCs w:val="24"/>
        </w:rPr>
        <w:t>Fica aberto Crédito Adicional Extraordinário</w:t>
      </w:r>
      <w:r>
        <w:rPr>
          <w:sz w:val="24"/>
          <w:szCs w:val="24"/>
        </w:rPr>
        <w:t xml:space="preserve">, </w:t>
      </w:r>
      <w:r w:rsidRPr="003F0D2D">
        <w:rPr>
          <w:sz w:val="24"/>
          <w:szCs w:val="24"/>
        </w:rPr>
        <w:t>e incorporado</w:t>
      </w:r>
      <w:r w:rsidRPr="00446F35">
        <w:rPr>
          <w:sz w:val="24"/>
          <w:szCs w:val="24"/>
        </w:rPr>
        <w:t xml:space="preserve"> a Lei Orçamentária Anual de 2020 no valor de </w:t>
      </w:r>
      <w:r w:rsidR="002449FD">
        <w:rPr>
          <w:sz w:val="24"/>
          <w:szCs w:val="24"/>
        </w:rPr>
        <w:t>R$ 13.650,00</w:t>
      </w:r>
      <w:r>
        <w:rPr>
          <w:sz w:val="24"/>
          <w:szCs w:val="24"/>
        </w:rPr>
        <w:t xml:space="preserve"> (</w:t>
      </w:r>
      <w:r w:rsidR="002449FD">
        <w:rPr>
          <w:sz w:val="24"/>
          <w:szCs w:val="24"/>
        </w:rPr>
        <w:t>treze mil, seiscentos e cinquenta</w:t>
      </w:r>
      <w:r>
        <w:rPr>
          <w:sz w:val="24"/>
          <w:szCs w:val="24"/>
        </w:rPr>
        <w:t xml:space="preserve"> reais</w:t>
      </w:r>
      <w:r w:rsidRPr="00446F35">
        <w:rPr>
          <w:sz w:val="24"/>
          <w:szCs w:val="24"/>
        </w:rPr>
        <w:t>)</w:t>
      </w:r>
      <w:r w:rsidRPr="001631CE">
        <w:rPr>
          <w:sz w:val="24"/>
          <w:szCs w:val="24"/>
        </w:rPr>
        <w:t xml:space="preserve">, </w:t>
      </w:r>
      <w:r w:rsidRPr="00B9501A">
        <w:rPr>
          <w:rStyle w:val="nfase"/>
          <w:sz w:val="24"/>
          <w:szCs w:val="24"/>
          <w:shd w:val="clear" w:color="auto" w:fill="FFFFFF"/>
        </w:rPr>
        <w:t xml:space="preserve">decorrente do </w:t>
      </w:r>
      <w:r w:rsidRPr="00E4085C">
        <w:rPr>
          <w:rStyle w:val="nfase"/>
          <w:sz w:val="24"/>
          <w:szCs w:val="24"/>
          <w:shd w:val="clear" w:color="auto" w:fill="FFFFFF"/>
        </w:rPr>
        <w:t xml:space="preserve">repasse financeiro emergencial de recursos federais para a execução de ações socioassistenciais e estruturação da rede do Sistema Único de Assistência Social </w:t>
      </w:r>
      <w:r>
        <w:rPr>
          <w:rStyle w:val="nfase"/>
          <w:sz w:val="24"/>
          <w:szCs w:val="24"/>
          <w:shd w:val="clear" w:color="auto" w:fill="FFFFFF"/>
        </w:rPr>
        <w:t>–</w:t>
      </w:r>
      <w:r w:rsidRPr="00E4085C">
        <w:rPr>
          <w:rStyle w:val="nfase"/>
          <w:sz w:val="24"/>
          <w:szCs w:val="24"/>
          <w:shd w:val="clear" w:color="auto" w:fill="FFFFFF"/>
        </w:rPr>
        <w:t xml:space="preserve"> SUAS</w:t>
      </w:r>
      <w:r>
        <w:rPr>
          <w:rStyle w:val="nfase"/>
          <w:sz w:val="24"/>
          <w:szCs w:val="24"/>
          <w:shd w:val="clear" w:color="auto" w:fill="FFFFFF"/>
        </w:rPr>
        <w:t xml:space="preserve">, </w:t>
      </w:r>
      <w:r w:rsidRPr="002473B0">
        <w:rPr>
          <w:sz w:val="24"/>
          <w:szCs w:val="24"/>
        </w:rPr>
        <w:t xml:space="preserve">em </w:t>
      </w:r>
      <w:r w:rsidRPr="002473B0">
        <w:rPr>
          <w:sz w:val="24"/>
          <w:szCs w:val="24"/>
        </w:rPr>
        <w:lastRenderedPageBreak/>
        <w:t>razão da ocorrência de calamidade pública causada pela pandemia do COVID-19</w:t>
      </w:r>
      <w:r w:rsidRPr="00C64B26">
        <w:rPr>
          <w:rStyle w:val="nfase"/>
          <w:sz w:val="24"/>
          <w:szCs w:val="24"/>
          <w:shd w:val="clear" w:color="auto" w:fill="FFFFFF"/>
        </w:rPr>
        <w:t>,</w:t>
      </w:r>
      <w:r>
        <w:rPr>
          <w:rStyle w:val="nfase"/>
          <w:sz w:val="24"/>
          <w:szCs w:val="24"/>
          <w:shd w:val="clear" w:color="auto" w:fill="FFFFFF"/>
        </w:rPr>
        <w:t xml:space="preserve"> </w:t>
      </w:r>
      <w:r w:rsidRPr="001631CE">
        <w:rPr>
          <w:bCs/>
          <w:sz w:val="24"/>
          <w:szCs w:val="24"/>
        </w:rPr>
        <w:t>na seguinte dotação orçamentária:</w:t>
      </w:r>
    </w:p>
    <w:p w14:paraId="3CB03FBA" w14:textId="77777777" w:rsidR="004229ED" w:rsidRDefault="004229ED" w:rsidP="004229ED">
      <w:pPr>
        <w:spacing w:after="0"/>
        <w:ind w:firstLine="108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0898867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Poder: </w:t>
      </w:r>
      <w:r w:rsidRPr="008E3296">
        <w:rPr>
          <w:rFonts w:ascii="Times New Roman" w:eastAsia="Times New Roman" w:hAnsi="Times New Roman"/>
          <w:bCs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-</w:t>
      </w:r>
      <w:r w:rsidRPr="008E329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PODER EXECUTIVO</w:t>
      </w:r>
    </w:p>
    <w:p w14:paraId="4742BC59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Órgão: </w:t>
      </w:r>
      <w:r w:rsidR="00AA24A0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24A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24A0">
        <w:rPr>
          <w:rFonts w:ascii="Times New Roman" w:eastAsia="Times New Roman" w:hAnsi="Times New Roman"/>
          <w:sz w:val="24"/>
          <w:szCs w:val="24"/>
          <w:lang w:eastAsia="ar-SA"/>
        </w:rPr>
        <w:t>FUNDO MUNICIPAL</w:t>
      </w:r>
    </w:p>
    <w:p w14:paraId="66406F82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Unidade Orçamentária: </w:t>
      </w:r>
      <w:r w:rsidR="00AA24A0">
        <w:rPr>
          <w:rFonts w:ascii="Times New Roman" w:eastAsia="Times New Roman" w:hAnsi="Times New Roman"/>
          <w:sz w:val="24"/>
          <w:szCs w:val="24"/>
          <w:lang w:eastAsia="ar-SA"/>
        </w:rPr>
        <w:t>04.001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24A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24A0">
        <w:rPr>
          <w:rFonts w:ascii="Times New Roman" w:eastAsia="Times New Roman" w:hAnsi="Times New Roman"/>
          <w:sz w:val="24"/>
          <w:szCs w:val="24"/>
          <w:lang w:eastAsia="ar-SA"/>
        </w:rPr>
        <w:t>FUNDO MUNICIPAL DE ASSISTÊNCIA SOCIAL</w:t>
      </w:r>
    </w:p>
    <w:p w14:paraId="5102AB83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08 - ASSISTÊNCIA SOCIAL</w:t>
      </w:r>
    </w:p>
    <w:p w14:paraId="6E7A9FE5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Subfunção: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244 - ASSISTÊNCIA COMUNITÁRIA</w:t>
      </w:r>
    </w:p>
    <w:p w14:paraId="71551630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Programa: </w:t>
      </w:r>
      <w:r w:rsidR="00417BFD">
        <w:rPr>
          <w:rFonts w:ascii="Times New Roman" w:eastAsia="Times New Roman" w:hAnsi="Times New Roman"/>
          <w:bCs/>
          <w:sz w:val="24"/>
          <w:szCs w:val="24"/>
          <w:lang w:eastAsia="ar-SA"/>
        </w:rPr>
        <w:t>0021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17BFD">
        <w:rPr>
          <w:rFonts w:ascii="Times New Roman" w:eastAsia="Times New Roman" w:hAnsi="Times New Roman"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17BFD">
        <w:rPr>
          <w:rFonts w:ascii="Times New Roman" w:eastAsia="Times New Roman" w:hAnsi="Times New Roman"/>
          <w:bCs/>
          <w:sz w:val="24"/>
          <w:szCs w:val="24"/>
          <w:lang w:eastAsia="ar-SA"/>
        </w:rPr>
        <w:t>ASSISTÊNCIA COMUNITÁRIA</w:t>
      </w:r>
    </w:p>
    <w:p w14:paraId="68413555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072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Projeto / Atividade: </w:t>
      </w:r>
      <w:r w:rsidR="00AA24A0">
        <w:rPr>
          <w:rFonts w:ascii="Times New Roman" w:eastAsia="Times New Roman" w:hAnsi="Times New Roman"/>
          <w:bCs/>
          <w:sz w:val="24"/>
          <w:szCs w:val="24"/>
          <w:lang w:eastAsia="ar-SA"/>
        </w:rPr>
        <w:t>1186</w:t>
      </w:r>
      <w:r w:rsidRPr="00B07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- </w:t>
      </w:r>
      <w:r w:rsidRPr="000B47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AÇÕES NO SUAS PARA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AQUISIÇÃO DE </w:t>
      </w:r>
      <w:r w:rsidRPr="000B4750">
        <w:rPr>
          <w:rFonts w:ascii="Times New Roman" w:eastAsia="Times New Roman" w:hAnsi="Times New Roman"/>
          <w:bCs/>
          <w:sz w:val="24"/>
          <w:szCs w:val="24"/>
          <w:lang w:eastAsia="ar-SA"/>
        </w:rPr>
        <w:t>EPI</w:t>
      </w:r>
      <w:r w:rsidR="00AA24A0">
        <w:rPr>
          <w:rFonts w:ascii="Times New Roman" w:eastAsia="Times New Roman" w:hAnsi="Times New Roman"/>
          <w:bCs/>
          <w:sz w:val="24"/>
          <w:szCs w:val="24"/>
          <w:lang w:eastAsia="ar-SA"/>
        </w:rPr>
        <w:t>’S</w:t>
      </w:r>
      <w:r w:rsidRPr="000B47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–</w:t>
      </w:r>
      <w:r w:rsidRPr="000B47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COVID-19</w:t>
      </w:r>
    </w:p>
    <w:p w14:paraId="28A7EE7F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Elemento de despesa: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3.3.90.30.00 – MATERIAL DE CONSUMO </w:t>
      </w:r>
    </w:p>
    <w:p w14:paraId="4D755833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Fonte de Recursos: </w:t>
      </w:r>
      <w:r w:rsidRPr="00064A22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3110000 - </w:t>
      </w:r>
      <w:r w:rsidRPr="00D070A4">
        <w:rPr>
          <w:rFonts w:ascii="Times New Roman" w:eastAsia="Times New Roman" w:hAnsi="Times New Roman"/>
          <w:sz w:val="24"/>
          <w:szCs w:val="24"/>
          <w:lang w:eastAsia="ar-SA"/>
        </w:rPr>
        <w:t>TRANSFERÊNCIA DE RECURSOS DO FUNDO NACIONAL DE ASSISTÊNCIA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70A4">
        <w:rPr>
          <w:rFonts w:ascii="Times New Roman" w:eastAsia="Times New Roman" w:hAnsi="Times New Roman"/>
          <w:sz w:val="24"/>
          <w:szCs w:val="24"/>
          <w:lang w:eastAsia="ar-SA"/>
        </w:rPr>
        <w:t>SOCIAL - FNAS</w:t>
      </w:r>
    </w:p>
    <w:p w14:paraId="29C5831B" w14:textId="77777777" w:rsidR="004229ED" w:rsidRDefault="004229ED" w:rsidP="004229ED">
      <w:pPr>
        <w:spacing w:after="0"/>
        <w:ind w:left="-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Valor R$ </w:t>
      </w:r>
      <w:r w:rsidR="002449FD">
        <w:rPr>
          <w:rFonts w:ascii="Times New Roman" w:eastAsia="Times New Roman" w:hAnsi="Times New Roman"/>
          <w:sz w:val="24"/>
          <w:szCs w:val="24"/>
          <w:lang w:eastAsia="ar-SA"/>
        </w:rPr>
        <w:t>13.650,00</w:t>
      </w:r>
    </w:p>
    <w:p w14:paraId="19436FD6" w14:textId="77777777" w:rsidR="004229ED" w:rsidRDefault="004229ED" w:rsidP="004229ED">
      <w:pPr>
        <w:pStyle w:val="Recuodecorpodetexto3"/>
        <w:spacing w:after="0"/>
        <w:ind w:left="0" w:firstLine="1080"/>
        <w:jc w:val="both"/>
        <w:rPr>
          <w:b/>
          <w:bCs/>
          <w:sz w:val="24"/>
          <w:szCs w:val="24"/>
        </w:rPr>
      </w:pPr>
    </w:p>
    <w:p w14:paraId="4B263417" w14:textId="77777777" w:rsidR="004229ED" w:rsidRPr="00BA4C85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BA4C85">
        <w:rPr>
          <w:b/>
          <w:bCs/>
          <w:sz w:val="24"/>
          <w:szCs w:val="24"/>
        </w:rPr>
        <w:t>Art</w:t>
      </w:r>
      <w:r w:rsidRPr="00BA4C85">
        <w:rPr>
          <w:b/>
          <w:sz w:val="24"/>
          <w:szCs w:val="24"/>
        </w:rPr>
        <w:t>. 2º</w:t>
      </w:r>
      <w:r w:rsidRPr="00BA4C85">
        <w:rPr>
          <w:bCs/>
          <w:sz w:val="24"/>
          <w:szCs w:val="24"/>
        </w:rPr>
        <w:t xml:space="preserve"> </w:t>
      </w:r>
      <w:r w:rsidRPr="00BA4C85">
        <w:rPr>
          <w:sz w:val="24"/>
          <w:szCs w:val="24"/>
        </w:rPr>
        <w:t xml:space="preserve">Os recursos para atender o presente </w:t>
      </w:r>
      <w:r w:rsidRPr="00446F35">
        <w:rPr>
          <w:sz w:val="24"/>
          <w:szCs w:val="24"/>
        </w:rPr>
        <w:t>Crédito Adicional Extraordinário</w:t>
      </w:r>
      <w:r w:rsidRPr="00BA4C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valor de R$ </w:t>
      </w:r>
      <w:r w:rsidRPr="00223B9E">
        <w:rPr>
          <w:sz w:val="24"/>
          <w:szCs w:val="24"/>
        </w:rPr>
        <w:t xml:space="preserve">R$ </w:t>
      </w:r>
      <w:r w:rsidR="002449FD">
        <w:rPr>
          <w:sz w:val="24"/>
          <w:szCs w:val="24"/>
        </w:rPr>
        <w:t>13.650,00</w:t>
      </w:r>
      <w:r>
        <w:rPr>
          <w:sz w:val="24"/>
          <w:szCs w:val="24"/>
        </w:rPr>
        <w:t xml:space="preserve"> (</w:t>
      </w:r>
      <w:r w:rsidR="002449FD">
        <w:rPr>
          <w:sz w:val="24"/>
          <w:szCs w:val="24"/>
        </w:rPr>
        <w:t>treze mil, seiscentos e cinquenta</w:t>
      </w:r>
      <w:r>
        <w:rPr>
          <w:sz w:val="24"/>
          <w:szCs w:val="24"/>
        </w:rPr>
        <w:t xml:space="preserve"> reais) </w:t>
      </w:r>
      <w:r w:rsidRPr="00BA4C85">
        <w:rPr>
          <w:sz w:val="24"/>
          <w:szCs w:val="24"/>
        </w:rPr>
        <w:t xml:space="preserve">decorrerão de Excesso de Arrecadação, </w:t>
      </w:r>
      <w:r w:rsidRPr="004E1EB9">
        <w:rPr>
          <w:bCs/>
          <w:sz w:val="24"/>
          <w:szCs w:val="24"/>
        </w:rPr>
        <w:t>será oriundo d</w:t>
      </w:r>
      <w:r>
        <w:rPr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TRANSFERÊNCIA FUNDO A FUNDO</w:t>
      </w:r>
      <w:r w:rsidRPr="00657322">
        <w:rPr>
          <w:b/>
          <w:bCs/>
          <w:sz w:val="24"/>
          <w:szCs w:val="24"/>
        </w:rPr>
        <w:t>, ATRAVÉS DA</w:t>
      </w:r>
      <w:r w:rsidRPr="00FF422F">
        <w:rPr>
          <w:b/>
          <w:bCs/>
          <w:sz w:val="24"/>
          <w:szCs w:val="24"/>
        </w:rPr>
        <w:t xml:space="preserve"> </w:t>
      </w:r>
      <w:r w:rsidRPr="007C7D84">
        <w:rPr>
          <w:b/>
          <w:bCs/>
          <w:sz w:val="24"/>
          <w:szCs w:val="24"/>
        </w:rPr>
        <w:t>PORTARIA Nº 369, DE 29 DE ABRIL DE 2020</w:t>
      </w:r>
      <w:r>
        <w:rPr>
          <w:b/>
          <w:bCs/>
          <w:sz w:val="24"/>
          <w:szCs w:val="24"/>
        </w:rPr>
        <w:t xml:space="preserve"> </w:t>
      </w:r>
      <w:r w:rsidRPr="00C41BF0">
        <w:rPr>
          <w:b/>
          <w:bCs/>
          <w:sz w:val="24"/>
          <w:szCs w:val="24"/>
        </w:rPr>
        <w:t>DO MINISTÉRIO DA CIDADANIA</w:t>
      </w:r>
      <w:r>
        <w:rPr>
          <w:b/>
          <w:bCs/>
          <w:sz w:val="24"/>
          <w:szCs w:val="24"/>
        </w:rPr>
        <w:t xml:space="preserve">; </w:t>
      </w:r>
      <w:r w:rsidRPr="00FF422F">
        <w:rPr>
          <w:b/>
          <w:bCs/>
          <w:sz w:val="24"/>
          <w:szCs w:val="24"/>
        </w:rPr>
        <w:t>CLASSIFICAÇÃO DA RECEITA: 1.7.</w:t>
      </w:r>
      <w:r>
        <w:rPr>
          <w:b/>
          <w:bCs/>
          <w:sz w:val="24"/>
          <w:szCs w:val="24"/>
        </w:rPr>
        <w:t>1</w:t>
      </w:r>
      <w:r w:rsidRPr="00FF422F">
        <w:rPr>
          <w:b/>
          <w:bCs/>
          <w:sz w:val="24"/>
          <w:szCs w:val="24"/>
        </w:rPr>
        <w:t>.8.1</w:t>
      </w:r>
      <w:r>
        <w:rPr>
          <w:b/>
          <w:bCs/>
          <w:sz w:val="24"/>
          <w:szCs w:val="24"/>
        </w:rPr>
        <w:t>2</w:t>
      </w:r>
      <w:r w:rsidRPr="00FF422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1.0</w:t>
      </w:r>
      <w:r w:rsidRPr="00FF422F">
        <w:rPr>
          <w:b/>
          <w:bCs/>
          <w:sz w:val="24"/>
          <w:szCs w:val="24"/>
        </w:rPr>
        <w:t xml:space="preserve"> – </w:t>
      </w:r>
      <w:r w:rsidRPr="000F5EF0">
        <w:rPr>
          <w:b/>
          <w:bCs/>
          <w:sz w:val="24"/>
          <w:szCs w:val="24"/>
        </w:rPr>
        <w:t>TRANSFERÊNCIAS DE RECURSOS DO FUNDO NACIONAL DE ASSISTÊNCIA SOCIAL – FNAS</w:t>
      </w:r>
      <w:r w:rsidRPr="00FF422F">
        <w:rPr>
          <w:b/>
          <w:bCs/>
          <w:sz w:val="24"/>
          <w:szCs w:val="24"/>
        </w:rPr>
        <w:t xml:space="preserve"> – PRINCIPAL/FONTE: </w:t>
      </w:r>
      <w:r w:rsidRPr="005F61E3">
        <w:rPr>
          <w:b/>
          <w:bCs/>
          <w:sz w:val="24"/>
          <w:szCs w:val="24"/>
        </w:rPr>
        <w:t>13110000 - TRANSFERÊNCIA DE RECURSOS DO FUNDO NACIONAL DE ASSISTÊNCIA SOCIAL - FNAS</w:t>
      </w:r>
      <w:r>
        <w:rPr>
          <w:bCs/>
          <w:sz w:val="24"/>
          <w:szCs w:val="24"/>
        </w:rPr>
        <w:t>,</w:t>
      </w:r>
      <w:r w:rsidRPr="00B002F4">
        <w:t xml:space="preserve"> </w:t>
      </w:r>
      <w:r w:rsidRPr="00B002F4">
        <w:rPr>
          <w:bCs/>
          <w:sz w:val="24"/>
          <w:szCs w:val="24"/>
        </w:rPr>
        <w:t>apurado de acordo com o artigo 43, parágrafo 1º, inciso II, da Lei Federal nº 4.320/64</w:t>
      </w:r>
      <w:r w:rsidRPr="00BA4C85">
        <w:rPr>
          <w:sz w:val="24"/>
          <w:szCs w:val="24"/>
        </w:rPr>
        <w:t>.</w:t>
      </w:r>
    </w:p>
    <w:p w14:paraId="13A93DE9" w14:textId="77777777" w:rsidR="004229ED" w:rsidRPr="00BA4C85" w:rsidRDefault="004229ED" w:rsidP="004229ED">
      <w:pPr>
        <w:spacing w:after="0"/>
        <w:ind w:left="283" w:firstLine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B8C82B" w14:textId="307AEA7E" w:rsidR="004229ED" w:rsidRPr="00AB1A2E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AB1A2E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3</w:t>
      </w:r>
      <w:r w:rsidRPr="00AB1A2E">
        <w:rPr>
          <w:b/>
          <w:bCs/>
          <w:sz w:val="24"/>
          <w:szCs w:val="24"/>
        </w:rPr>
        <w:t>º</w:t>
      </w:r>
      <w:r w:rsidR="00D55DC9">
        <w:rPr>
          <w:b/>
          <w:bCs/>
          <w:sz w:val="24"/>
          <w:szCs w:val="24"/>
        </w:rPr>
        <w:t xml:space="preserve"> </w:t>
      </w:r>
      <w:r w:rsidRPr="00AB1A2E">
        <w:rPr>
          <w:sz w:val="24"/>
          <w:szCs w:val="24"/>
        </w:rPr>
        <w:t xml:space="preserve">O Poder Executivo encaminhará, por meio de Mensagem à Câmara Municipal, </w:t>
      </w:r>
      <w:r>
        <w:rPr>
          <w:sz w:val="24"/>
          <w:szCs w:val="24"/>
        </w:rPr>
        <w:t xml:space="preserve">para </w:t>
      </w:r>
      <w:r w:rsidRPr="00F125E8">
        <w:rPr>
          <w:sz w:val="24"/>
          <w:szCs w:val="24"/>
        </w:rPr>
        <w:t>imediato conhecimento do seu conteúdo ao Poder Legislativo</w:t>
      </w:r>
      <w:r w:rsidRPr="00AB1A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conforme </w:t>
      </w:r>
      <w:r w:rsidRPr="00AB1A2E">
        <w:rPr>
          <w:sz w:val="24"/>
          <w:szCs w:val="24"/>
        </w:rPr>
        <w:t xml:space="preserve">art. </w:t>
      </w:r>
      <w:r>
        <w:rPr>
          <w:sz w:val="24"/>
          <w:szCs w:val="24"/>
        </w:rPr>
        <w:t>44</w:t>
      </w:r>
      <w:r w:rsidRPr="00AB1A2E">
        <w:rPr>
          <w:sz w:val="24"/>
          <w:szCs w:val="24"/>
        </w:rPr>
        <w:t xml:space="preserve"> da </w:t>
      </w:r>
      <w:r w:rsidRPr="00F125E8">
        <w:rPr>
          <w:sz w:val="24"/>
          <w:szCs w:val="24"/>
        </w:rPr>
        <w:t>Lei nº 4.320 de 17 de março de 1964</w:t>
      </w:r>
      <w:r w:rsidRPr="00AB1A2E">
        <w:rPr>
          <w:sz w:val="24"/>
          <w:szCs w:val="24"/>
        </w:rPr>
        <w:t>.</w:t>
      </w:r>
    </w:p>
    <w:p w14:paraId="71E4001F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</w:p>
    <w:p w14:paraId="52E591AF" w14:textId="77777777" w:rsidR="004229ED" w:rsidRPr="00CC5726" w:rsidRDefault="004229ED" w:rsidP="004229ED">
      <w:pPr>
        <w:pStyle w:val="Recuodecorpodetexto3"/>
        <w:spacing w:after="0"/>
        <w:ind w:left="0" w:firstLine="1080"/>
        <w:jc w:val="both"/>
        <w:rPr>
          <w:bCs/>
          <w:i/>
          <w:sz w:val="24"/>
          <w:szCs w:val="24"/>
        </w:rPr>
      </w:pPr>
      <w:r w:rsidRPr="00B26CCC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B26CCC">
        <w:rPr>
          <w:b/>
          <w:sz w:val="24"/>
          <w:szCs w:val="24"/>
        </w:rPr>
        <w:t>º</w:t>
      </w:r>
      <w:r w:rsidRPr="00B26C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</w:t>
      </w:r>
      <w:r w:rsidRPr="00287CB7">
        <w:rPr>
          <w:bCs/>
          <w:sz w:val="24"/>
          <w:szCs w:val="24"/>
        </w:rPr>
        <w:t xml:space="preserve">Crédito Adicional Extraordinário </w:t>
      </w:r>
      <w:r>
        <w:rPr>
          <w:bCs/>
          <w:sz w:val="24"/>
          <w:szCs w:val="24"/>
        </w:rPr>
        <w:t xml:space="preserve">de que trata a presente Decreto, será incorporado na Lei Municipal </w:t>
      </w:r>
      <w:r w:rsidRPr="00AA24A0">
        <w:rPr>
          <w:bCs/>
          <w:sz w:val="24"/>
          <w:szCs w:val="24"/>
        </w:rPr>
        <w:t xml:space="preserve">nº </w:t>
      </w:r>
      <w:r w:rsidR="00AA24A0" w:rsidRPr="00AA24A0">
        <w:rPr>
          <w:bCs/>
          <w:sz w:val="24"/>
          <w:szCs w:val="24"/>
        </w:rPr>
        <w:t>460/</w:t>
      </w:r>
      <w:r w:rsidRPr="00AA24A0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, que “</w:t>
      </w:r>
      <w:r>
        <w:rPr>
          <w:bCs/>
          <w:i/>
          <w:sz w:val="24"/>
          <w:szCs w:val="24"/>
        </w:rPr>
        <w:t xml:space="preserve">Dispõe sobre o Plano Plurianual do Município de </w:t>
      </w:r>
      <w:r w:rsidR="00AA24A0">
        <w:rPr>
          <w:bCs/>
          <w:i/>
          <w:sz w:val="24"/>
          <w:szCs w:val="24"/>
        </w:rPr>
        <w:t>Campo Redondo</w:t>
      </w:r>
      <w:r>
        <w:rPr>
          <w:bCs/>
          <w:i/>
          <w:sz w:val="24"/>
          <w:szCs w:val="24"/>
        </w:rPr>
        <w:t>/RN, para o período de 2018/2021</w:t>
      </w:r>
      <w:r>
        <w:rPr>
          <w:bCs/>
          <w:sz w:val="24"/>
          <w:szCs w:val="24"/>
        </w:rPr>
        <w:t xml:space="preserve">”, Lei Municipal </w:t>
      </w:r>
      <w:r w:rsidRPr="00AA24A0">
        <w:rPr>
          <w:bCs/>
          <w:sz w:val="24"/>
          <w:szCs w:val="24"/>
        </w:rPr>
        <w:t xml:space="preserve">nº </w:t>
      </w:r>
      <w:r w:rsidR="00AA24A0" w:rsidRPr="00AA24A0">
        <w:rPr>
          <w:bCs/>
          <w:sz w:val="24"/>
          <w:szCs w:val="24"/>
        </w:rPr>
        <w:t>487/</w:t>
      </w:r>
      <w:r w:rsidRPr="00AA24A0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>, que “</w:t>
      </w:r>
      <w:r>
        <w:rPr>
          <w:bCs/>
          <w:i/>
          <w:sz w:val="24"/>
          <w:szCs w:val="24"/>
        </w:rPr>
        <w:t>Dispõe sobre as Diretrizes para elaboração e execução da Lei Orçamentaria para o exercício 2020 e dá outras providencias</w:t>
      </w:r>
      <w:r>
        <w:rPr>
          <w:bCs/>
          <w:sz w:val="24"/>
          <w:szCs w:val="24"/>
        </w:rPr>
        <w:t xml:space="preserve">”, e Lei Municipal </w:t>
      </w:r>
      <w:r w:rsidRPr="00AA24A0">
        <w:rPr>
          <w:bCs/>
          <w:sz w:val="24"/>
          <w:szCs w:val="24"/>
        </w:rPr>
        <w:t xml:space="preserve">nº </w:t>
      </w:r>
      <w:r w:rsidR="00AA24A0" w:rsidRPr="00AA24A0">
        <w:rPr>
          <w:bCs/>
          <w:sz w:val="24"/>
          <w:szCs w:val="24"/>
        </w:rPr>
        <w:t>491/</w:t>
      </w:r>
      <w:r w:rsidRPr="00AA24A0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>, que “</w:t>
      </w:r>
      <w:r>
        <w:rPr>
          <w:bCs/>
          <w:i/>
          <w:sz w:val="24"/>
          <w:szCs w:val="24"/>
        </w:rPr>
        <w:t>Estima a Receita e Fixa a Despesa do Orçamento para o exercício 2020</w:t>
      </w:r>
      <w:r w:rsidRPr="00903229">
        <w:rPr>
          <w:bCs/>
          <w:sz w:val="24"/>
          <w:szCs w:val="24"/>
        </w:rPr>
        <w:t>.</w:t>
      </w:r>
    </w:p>
    <w:p w14:paraId="4C12BA1E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</w:p>
    <w:p w14:paraId="057AFF0C" w14:textId="6606B7B9" w:rsidR="004229ED" w:rsidRDefault="004229ED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217973">
        <w:rPr>
          <w:b/>
          <w:bCs/>
          <w:sz w:val="24"/>
          <w:szCs w:val="24"/>
        </w:rPr>
        <w:lastRenderedPageBreak/>
        <w:t xml:space="preserve">Art. </w:t>
      </w:r>
      <w:r>
        <w:rPr>
          <w:b/>
          <w:bCs/>
          <w:sz w:val="24"/>
          <w:szCs w:val="24"/>
        </w:rPr>
        <w:t>5</w:t>
      </w:r>
      <w:r w:rsidRPr="00217973">
        <w:rPr>
          <w:b/>
          <w:bCs/>
          <w:sz w:val="24"/>
          <w:szCs w:val="24"/>
        </w:rPr>
        <w:t>º</w:t>
      </w:r>
      <w:r w:rsidR="00D55DC9">
        <w:rPr>
          <w:b/>
          <w:bCs/>
          <w:sz w:val="24"/>
          <w:szCs w:val="24"/>
        </w:rPr>
        <w:t xml:space="preserve"> </w:t>
      </w:r>
      <w:r w:rsidRPr="00217973">
        <w:rPr>
          <w:sz w:val="24"/>
          <w:szCs w:val="24"/>
        </w:rPr>
        <w:t>Este Decreto entra em vigor na data de sua publicação.</w:t>
      </w:r>
    </w:p>
    <w:p w14:paraId="2AC33456" w14:textId="1DBB91F3" w:rsidR="00753083" w:rsidRDefault="00753083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</w:p>
    <w:p w14:paraId="3FDACE6D" w14:textId="002F01CF" w:rsidR="00753083" w:rsidRPr="00217973" w:rsidRDefault="00753083" w:rsidP="004229ED">
      <w:pPr>
        <w:pStyle w:val="Recuodecorpodetexto3"/>
        <w:spacing w:after="0"/>
        <w:ind w:left="0" w:firstLine="1080"/>
        <w:jc w:val="both"/>
        <w:rPr>
          <w:sz w:val="24"/>
          <w:szCs w:val="24"/>
        </w:rPr>
      </w:pPr>
      <w:r w:rsidRPr="00753083">
        <w:rPr>
          <w:sz w:val="24"/>
          <w:szCs w:val="24"/>
        </w:rPr>
        <w:t xml:space="preserve">Gabinete do Prefeito Municipal de Campo Redondo, Centro Administrativo “JOSÉ ALBERANY DE SOUZA”, em </w:t>
      </w:r>
      <w:r>
        <w:rPr>
          <w:sz w:val="24"/>
          <w:szCs w:val="24"/>
        </w:rPr>
        <w:t>22</w:t>
      </w:r>
      <w:r w:rsidRPr="00753083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753083">
        <w:rPr>
          <w:sz w:val="24"/>
          <w:szCs w:val="24"/>
        </w:rPr>
        <w:t xml:space="preserve"> de 2020</w:t>
      </w:r>
      <w:r>
        <w:rPr>
          <w:sz w:val="24"/>
          <w:szCs w:val="24"/>
        </w:rPr>
        <w:t>.</w:t>
      </w:r>
    </w:p>
    <w:p w14:paraId="5A972349" w14:textId="77777777" w:rsidR="004229ED" w:rsidRDefault="004229ED" w:rsidP="004229ED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14:paraId="5CFC5873" w14:textId="77777777" w:rsidR="004229ED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A2BBD" w14:textId="77777777" w:rsidR="004229ED" w:rsidRPr="00A61F00" w:rsidRDefault="004229ED" w:rsidP="0042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CCC414" w14:textId="77777777" w:rsidR="004229ED" w:rsidRPr="00D55DC9" w:rsidRDefault="00AA24A0" w:rsidP="00D55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DC9">
        <w:rPr>
          <w:rFonts w:ascii="Times New Roman" w:hAnsi="Times New Roman"/>
          <w:b/>
          <w:bCs/>
          <w:sz w:val="24"/>
          <w:szCs w:val="24"/>
        </w:rPr>
        <w:t>ALESSANDRU EMMANUEL PINHEIRO E ALVES</w:t>
      </w:r>
    </w:p>
    <w:p w14:paraId="358B2BFA" w14:textId="77777777" w:rsidR="004229ED" w:rsidRDefault="004229ED" w:rsidP="00D55D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325">
        <w:rPr>
          <w:rFonts w:ascii="Times New Roman" w:hAnsi="Times New Roman"/>
          <w:bCs/>
          <w:sz w:val="24"/>
          <w:szCs w:val="24"/>
        </w:rPr>
        <w:t>Prefeito Constitucional</w:t>
      </w:r>
    </w:p>
    <w:p w14:paraId="3722E133" w14:textId="77777777" w:rsidR="004229ED" w:rsidRDefault="004229ED" w:rsidP="004229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50263107" w14:textId="77777777" w:rsidR="004229ED" w:rsidRDefault="004229ED" w:rsidP="004229ED">
      <w:pPr>
        <w:pStyle w:val="Ttulo1"/>
        <w:spacing w:before="0" w:after="0"/>
        <w:jc w:val="both"/>
        <w:rPr>
          <w:bCs w:val="0"/>
          <w:sz w:val="24"/>
          <w:szCs w:val="24"/>
          <w:highlight w:val="yellow"/>
        </w:rPr>
      </w:pPr>
    </w:p>
    <w:p w14:paraId="6433A8AA" w14:textId="082C624A" w:rsidR="004229ED" w:rsidRPr="004D12F7" w:rsidRDefault="004229ED" w:rsidP="004229ED">
      <w:pPr>
        <w:pStyle w:val="Ttulo1"/>
        <w:spacing w:before="0" w:after="0"/>
        <w:jc w:val="both"/>
        <w:rPr>
          <w:b w:val="0"/>
          <w:sz w:val="24"/>
          <w:szCs w:val="24"/>
        </w:rPr>
      </w:pPr>
      <w:r w:rsidRPr="00A64F43">
        <w:rPr>
          <w:bCs w:val="0"/>
          <w:sz w:val="24"/>
          <w:szCs w:val="24"/>
        </w:rPr>
        <w:t xml:space="preserve">MENSAGEM JUSTIFICATIVA AO DECRETO </w:t>
      </w:r>
      <w:r w:rsidRPr="006348BD">
        <w:rPr>
          <w:bCs w:val="0"/>
          <w:sz w:val="24"/>
          <w:szCs w:val="24"/>
        </w:rPr>
        <w:t xml:space="preserve">Nº </w:t>
      </w:r>
      <w:r w:rsidR="006348BD" w:rsidRPr="006348BD">
        <w:rPr>
          <w:bCs w:val="0"/>
          <w:sz w:val="24"/>
          <w:szCs w:val="24"/>
        </w:rPr>
        <w:t>01</w:t>
      </w:r>
      <w:r w:rsidR="00E46F41">
        <w:rPr>
          <w:bCs w:val="0"/>
          <w:sz w:val="24"/>
          <w:szCs w:val="24"/>
        </w:rPr>
        <w:t>1</w:t>
      </w:r>
      <w:r w:rsidRPr="006348BD">
        <w:rPr>
          <w:bCs w:val="0"/>
          <w:sz w:val="24"/>
          <w:szCs w:val="24"/>
        </w:rPr>
        <w:t>, DE 22 DE MAIO DE 2020,</w:t>
      </w:r>
      <w:r>
        <w:rPr>
          <w:bCs w:val="0"/>
          <w:sz w:val="24"/>
          <w:szCs w:val="24"/>
        </w:rPr>
        <w:t xml:space="preserve"> QUE </w:t>
      </w:r>
      <w:r w:rsidRPr="00A64F43">
        <w:rPr>
          <w:bCs w:val="0"/>
          <w:sz w:val="24"/>
          <w:szCs w:val="24"/>
        </w:rPr>
        <w:t>DISPÕE SOBRE A ABERTURA DE CRÉDITO EXTRAORDINÁR</w:t>
      </w:r>
      <w:r w:rsidR="00AA24A0">
        <w:rPr>
          <w:bCs w:val="0"/>
          <w:sz w:val="24"/>
          <w:szCs w:val="24"/>
        </w:rPr>
        <w:t>IO NO ORÇAMENTO DO MUNICÍPIO DE CAMPO REDONDO</w:t>
      </w:r>
      <w:r>
        <w:rPr>
          <w:bCs w:val="0"/>
          <w:sz w:val="24"/>
          <w:szCs w:val="24"/>
        </w:rPr>
        <w:t xml:space="preserve"> </w:t>
      </w:r>
      <w:r w:rsidRPr="00A64F43">
        <w:rPr>
          <w:bCs w:val="0"/>
          <w:sz w:val="24"/>
          <w:szCs w:val="24"/>
        </w:rPr>
        <w:t>PARA O EXERCÍCIO DE 2020</w:t>
      </w:r>
      <w:r>
        <w:rPr>
          <w:bCs w:val="0"/>
          <w:sz w:val="24"/>
          <w:szCs w:val="24"/>
        </w:rPr>
        <w:t>.</w:t>
      </w:r>
    </w:p>
    <w:p w14:paraId="2CDA7AC5" w14:textId="77777777" w:rsidR="004229ED" w:rsidRDefault="004229ED" w:rsidP="004229ED">
      <w:pPr>
        <w:pStyle w:val="Recuodecorpodetexto"/>
        <w:spacing w:after="0"/>
        <w:rPr>
          <w:b/>
          <w:bCs/>
        </w:rPr>
      </w:pPr>
    </w:p>
    <w:p w14:paraId="54A49874" w14:textId="77777777" w:rsidR="004229ED" w:rsidRPr="004D12F7" w:rsidRDefault="004229ED" w:rsidP="004229ED">
      <w:pPr>
        <w:pStyle w:val="Recuodecorpodetexto"/>
        <w:spacing w:after="0"/>
        <w:rPr>
          <w:b/>
          <w:bCs/>
        </w:rPr>
      </w:pPr>
    </w:p>
    <w:p w14:paraId="49797F85" w14:textId="77777777" w:rsidR="004229ED" w:rsidRPr="004D12F7" w:rsidRDefault="004229ED" w:rsidP="004229ED">
      <w:pPr>
        <w:pStyle w:val="Corpodetexto"/>
        <w:spacing w:line="276" w:lineRule="auto"/>
        <w:ind w:firstLine="1260"/>
      </w:pPr>
      <w:r w:rsidRPr="004D12F7">
        <w:t>Senhor Presidente,</w:t>
      </w:r>
    </w:p>
    <w:p w14:paraId="551DE1F0" w14:textId="77777777" w:rsidR="004229ED" w:rsidRPr="004D12F7" w:rsidRDefault="004229ED" w:rsidP="004229ED">
      <w:pPr>
        <w:pStyle w:val="Corpodetexto"/>
        <w:spacing w:line="276" w:lineRule="auto"/>
        <w:ind w:left="552" w:firstLine="708"/>
      </w:pPr>
      <w:r w:rsidRPr="004D12F7">
        <w:t>Senhores Vereadores:</w:t>
      </w:r>
    </w:p>
    <w:p w14:paraId="76719F1B" w14:textId="77777777" w:rsidR="004229ED" w:rsidRPr="004D12F7" w:rsidRDefault="004229ED" w:rsidP="004229ED">
      <w:pPr>
        <w:pStyle w:val="Corpodetexto"/>
        <w:spacing w:line="276" w:lineRule="auto"/>
      </w:pPr>
    </w:p>
    <w:p w14:paraId="7FF1D6BA" w14:textId="77777777" w:rsidR="004229ED" w:rsidRPr="004D12F7" w:rsidRDefault="004229ED" w:rsidP="004229ED">
      <w:pPr>
        <w:pStyle w:val="Corpodetexto"/>
        <w:spacing w:line="276" w:lineRule="auto"/>
      </w:pPr>
    </w:p>
    <w:p w14:paraId="7BC78A96" w14:textId="77777777" w:rsidR="004229ED" w:rsidRPr="007C6D1C" w:rsidRDefault="004229ED" w:rsidP="004229ED">
      <w:pPr>
        <w:pStyle w:val="Recuodecorpodetexto3"/>
        <w:spacing w:after="0"/>
        <w:ind w:firstLine="1080"/>
        <w:jc w:val="both"/>
        <w:rPr>
          <w:sz w:val="24"/>
          <w:szCs w:val="24"/>
        </w:rPr>
      </w:pPr>
      <w:r w:rsidRPr="004D12F7">
        <w:rPr>
          <w:sz w:val="24"/>
          <w:szCs w:val="24"/>
        </w:rPr>
        <w:t xml:space="preserve">Pelo presente expediente encaminhamos para </w:t>
      </w:r>
      <w:r>
        <w:rPr>
          <w:sz w:val="24"/>
          <w:szCs w:val="24"/>
        </w:rPr>
        <w:t>conhecimento</w:t>
      </w:r>
      <w:r w:rsidRPr="004D12F7">
        <w:rPr>
          <w:sz w:val="24"/>
          <w:szCs w:val="24"/>
        </w:rPr>
        <w:t xml:space="preserve"> desse </w:t>
      </w:r>
      <w:r>
        <w:rPr>
          <w:sz w:val="24"/>
          <w:szCs w:val="24"/>
        </w:rPr>
        <w:t>R</w:t>
      </w:r>
      <w:r w:rsidRPr="004D12F7">
        <w:rPr>
          <w:sz w:val="24"/>
          <w:szCs w:val="24"/>
        </w:rPr>
        <w:t xml:space="preserve">. Poder Legislativo Municipal, </w:t>
      </w:r>
      <w:r>
        <w:rPr>
          <w:sz w:val="24"/>
          <w:szCs w:val="24"/>
        </w:rPr>
        <w:t xml:space="preserve">Decreto </w:t>
      </w:r>
      <w:r w:rsidRPr="004D12F7">
        <w:rPr>
          <w:sz w:val="24"/>
          <w:szCs w:val="24"/>
        </w:rPr>
        <w:t xml:space="preserve">do Poder Executivo Municipal, </w:t>
      </w:r>
      <w:r>
        <w:rPr>
          <w:sz w:val="24"/>
          <w:szCs w:val="24"/>
        </w:rPr>
        <w:t xml:space="preserve">que </w:t>
      </w:r>
      <w:r w:rsidRPr="00F12D55">
        <w:rPr>
          <w:sz w:val="24"/>
          <w:szCs w:val="24"/>
        </w:rPr>
        <w:t>abr</w:t>
      </w:r>
      <w:r>
        <w:rPr>
          <w:sz w:val="24"/>
          <w:szCs w:val="24"/>
        </w:rPr>
        <w:t>e</w:t>
      </w:r>
      <w:r w:rsidRPr="00F12D55">
        <w:rPr>
          <w:sz w:val="24"/>
          <w:szCs w:val="24"/>
        </w:rPr>
        <w:t xml:space="preserve"> no orçamento vigente </w:t>
      </w:r>
      <w:r w:rsidRPr="00990AD0">
        <w:rPr>
          <w:sz w:val="24"/>
          <w:szCs w:val="24"/>
        </w:rPr>
        <w:t xml:space="preserve">Crédito Adicional Extraordinário na Lei Orçamentária Anual de 2020 no valor de </w:t>
      </w:r>
      <w:r w:rsidR="002449FD">
        <w:rPr>
          <w:sz w:val="24"/>
          <w:szCs w:val="24"/>
        </w:rPr>
        <w:t>R$ 13.650,00 (treze mil, seiscentos e cinquenta reais</w:t>
      </w:r>
      <w:r w:rsidRPr="00990AD0">
        <w:rPr>
          <w:sz w:val="24"/>
          <w:szCs w:val="24"/>
        </w:rPr>
        <w:t xml:space="preserve">), </w:t>
      </w:r>
      <w:r w:rsidRPr="002A4812">
        <w:rPr>
          <w:sz w:val="24"/>
          <w:szCs w:val="24"/>
        </w:rPr>
        <w:t>decorrente do repasse financeiro emergencial de recursos federais para a execução de ações socioassistenciais e estruturação da rede do Sistema Único de Assistência Social – SUAS, em razão da ocorrência de calamidade pública causada pela pandemia do COVID-19</w:t>
      </w:r>
      <w:r w:rsidRPr="007C6D1C">
        <w:rPr>
          <w:sz w:val="24"/>
          <w:szCs w:val="24"/>
        </w:rPr>
        <w:t>.</w:t>
      </w:r>
    </w:p>
    <w:p w14:paraId="311CA7C9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/>
          <w:bCs/>
          <w:sz w:val="24"/>
          <w:szCs w:val="24"/>
        </w:rPr>
      </w:pPr>
    </w:p>
    <w:p w14:paraId="335D9746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E1EB9">
        <w:rPr>
          <w:bCs/>
          <w:sz w:val="24"/>
          <w:szCs w:val="24"/>
        </w:rPr>
        <w:t xml:space="preserve">O </w:t>
      </w:r>
      <w:r w:rsidRPr="00446F35">
        <w:rPr>
          <w:sz w:val="24"/>
          <w:szCs w:val="24"/>
        </w:rPr>
        <w:t>Crédito Adicional Extraordinário</w:t>
      </w:r>
      <w:r w:rsidRPr="00BA4C85">
        <w:rPr>
          <w:sz w:val="24"/>
          <w:szCs w:val="24"/>
        </w:rPr>
        <w:t xml:space="preserve">, </w:t>
      </w:r>
      <w:r w:rsidR="002449FD">
        <w:rPr>
          <w:sz w:val="24"/>
          <w:szCs w:val="24"/>
        </w:rPr>
        <w:t>no valor de R$ 13.650,00 (treze mil, seiscentos e cinquenta reais</w:t>
      </w:r>
      <w:r>
        <w:rPr>
          <w:sz w:val="24"/>
          <w:szCs w:val="24"/>
        </w:rPr>
        <w:t xml:space="preserve">) </w:t>
      </w:r>
      <w:r w:rsidRPr="00BA4C85">
        <w:rPr>
          <w:sz w:val="24"/>
          <w:szCs w:val="24"/>
        </w:rPr>
        <w:t xml:space="preserve">decorrerão de Excesso de Arrecadação, </w:t>
      </w:r>
      <w:r w:rsidRPr="004E1EB9">
        <w:rPr>
          <w:bCs/>
          <w:sz w:val="24"/>
          <w:szCs w:val="24"/>
        </w:rPr>
        <w:t>será oriundo d</w:t>
      </w:r>
      <w:r>
        <w:rPr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TRANSFERÊNCIA FUNDO A FUNDO</w:t>
      </w:r>
      <w:r w:rsidRPr="00657322">
        <w:rPr>
          <w:b/>
          <w:bCs/>
          <w:sz w:val="24"/>
          <w:szCs w:val="24"/>
        </w:rPr>
        <w:t>, ATRAVÉS DA</w:t>
      </w:r>
      <w:r w:rsidRPr="00FF422F">
        <w:rPr>
          <w:b/>
          <w:bCs/>
          <w:sz w:val="24"/>
          <w:szCs w:val="24"/>
        </w:rPr>
        <w:t xml:space="preserve"> </w:t>
      </w:r>
      <w:r w:rsidRPr="007C7D84">
        <w:rPr>
          <w:b/>
          <w:bCs/>
          <w:sz w:val="24"/>
          <w:szCs w:val="24"/>
        </w:rPr>
        <w:t>PORTARIA Nº 369, DE 29 DE ABRIL DE 2020</w:t>
      </w:r>
      <w:r>
        <w:rPr>
          <w:b/>
          <w:bCs/>
          <w:sz w:val="24"/>
          <w:szCs w:val="24"/>
        </w:rPr>
        <w:t xml:space="preserve"> </w:t>
      </w:r>
      <w:r w:rsidRPr="00C41BF0">
        <w:rPr>
          <w:b/>
          <w:bCs/>
          <w:sz w:val="24"/>
          <w:szCs w:val="24"/>
        </w:rPr>
        <w:t>DO MINISTÉRIO DA CIDADANIA</w:t>
      </w:r>
      <w:r>
        <w:rPr>
          <w:b/>
          <w:bCs/>
          <w:sz w:val="24"/>
          <w:szCs w:val="24"/>
        </w:rPr>
        <w:t xml:space="preserve">; </w:t>
      </w:r>
      <w:r w:rsidRPr="00FF422F">
        <w:rPr>
          <w:b/>
          <w:bCs/>
          <w:sz w:val="24"/>
          <w:szCs w:val="24"/>
        </w:rPr>
        <w:t>CLASSIFICAÇÃO DA RECEITA: 1.7.</w:t>
      </w:r>
      <w:r>
        <w:rPr>
          <w:b/>
          <w:bCs/>
          <w:sz w:val="24"/>
          <w:szCs w:val="24"/>
        </w:rPr>
        <w:t>1</w:t>
      </w:r>
      <w:r w:rsidRPr="00FF422F">
        <w:rPr>
          <w:b/>
          <w:bCs/>
          <w:sz w:val="24"/>
          <w:szCs w:val="24"/>
        </w:rPr>
        <w:t>.8.1</w:t>
      </w:r>
      <w:r>
        <w:rPr>
          <w:b/>
          <w:bCs/>
          <w:sz w:val="24"/>
          <w:szCs w:val="24"/>
        </w:rPr>
        <w:t>2</w:t>
      </w:r>
      <w:r w:rsidRPr="00FF422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1.0</w:t>
      </w:r>
      <w:r w:rsidRPr="00FF422F">
        <w:rPr>
          <w:b/>
          <w:bCs/>
          <w:sz w:val="24"/>
          <w:szCs w:val="24"/>
        </w:rPr>
        <w:t xml:space="preserve"> – </w:t>
      </w:r>
      <w:r w:rsidRPr="000F5EF0">
        <w:rPr>
          <w:b/>
          <w:bCs/>
          <w:sz w:val="24"/>
          <w:szCs w:val="24"/>
        </w:rPr>
        <w:t>TRANSFERÊNCIAS DE RECURSOS DO FUNDO NACIONAL DE ASSISTÊNCIA SOCIAL – FNAS</w:t>
      </w:r>
      <w:r w:rsidRPr="00FF422F">
        <w:rPr>
          <w:b/>
          <w:bCs/>
          <w:sz w:val="24"/>
          <w:szCs w:val="24"/>
        </w:rPr>
        <w:t xml:space="preserve"> – PRINCIPAL/FONTE: </w:t>
      </w:r>
      <w:r w:rsidRPr="005F61E3">
        <w:rPr>
          <w:b/>
          <w:bCs/>
          <w:sz w:val="24"/>
          <w:szCs w:val="24"/>
        </w:rPr>
        <w:t>13110000 - TRANSFERÊNCIA DE RECURSOS DO FUNDO NACIONAL DE ASSISTÊNCIA SOCIAL - FNAS</w:t>
      </w:r>
      <w:r>
        <w:rPr>
          <w:bCs/>
          <w:sz w:val="24"/>
          <w:szCs w:val="24"/>
        </w:rPr>
        <w:t>,</w:t>
      </w:r>
      <w:r w:rsidRPr="00B002F4">
        <w:t xml:space="preserve"> </w:t>
      </w:r>
      <w:r w:rsidRPr="00B002F4">
        <w:rPr>
          <w:bCs/>
          <w:sz w:val="24"/>
          <w:szCs w:val="24"/>
        </w:rPr>
        <w:t>apurado de acordo com o artigo 43, parágrafo 1º, inciso II, da Lei Federal nº 4.320/64</w:t>
      </w:r>
      <w:r>
        <w:rPr>
          <w:bCs/>
          <w:sz w:val="24"/>
          <w:szCs w:val="24"/>
        </w:rPr>
        <w:t>.</w:t>
      </w:r>
    </w:p>
    <w:p w14:paraId="28811652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B4222F9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674F4">
        <w:rPr>
          <w:bCs/>
          <w:sz w:val="24"/>
          <w:szCs w:val="24"/>
        </w:rPr>
        <w:t>Conforme o disposto no artigo 167, § 3º, da Constituição Federal, a abertura de crédito extraordinário somente será admitida para atender a despesas imprevisíveis e urgentes, como as decorrentes de guerra, comoção interna ou calamidade pública. No mesmo sentido vai o artigo 41, III, que após o categorizar como espécie de crédito adicional, define o crédito extraordinário como aqueles destinados a despesas urgentes e imprevistas, em caso de guerra, comoção intestina ou calamidade pública.</w:t>
      </w:r>
    </w:p>
    <w:p w14:paraId="3344ACD5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6CA74350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E72400">
        <w:rPr>
          <w:bCs/>
          <w:sz w:val="24"/>
          <w:szCs w:val="24"/>
        </w:rPr>
        <w:t xml:space="preserve">Os conteúdos semânticos das expressões “guerra”, “comoção interna” e “calamidade pública” constituem vetores para a interpretação/aplicação do art. 167, § 3º, c/c </w:t>
      </w:r>
      <w:r w:rsidRPr="00E72400">
        <w:rPr>
          <w:bCs/>
          <w:sz w:val="24"/>
          <w:szCs w:val="24"/>
        </w:rPr>
        <w:lastRenderedPageBreak/>
        <w:t>o art. 62, da Constituição. “Guerra”, “comoção interna” e “calamidade pública” são conceitos que representam realidades ou situações fáticas de extrema gravidade e de consequências imprevisíveis para a ordem pública e a paz social, e que, dessa forma, requerem, com a devida urgência, a adoção de medidas singulares e extraordinárias.</w:t>
      </w:r>
    </w:p>
    <w:p w14:paraId="67CE4F64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0C8AEEE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674F4">
        <w:rPr>
          <w:bCs/>
          <w:sz w:val="24"/>
          <w:szCs w:val="24"/>
        </w:rPr>
        <w:t>É notório, contudo, que os prejuízos decorridos das intempéries independentemente de juridicamente demandar o enquadramento como situação de emergência ou estado de calamidade pública, requer por parte dos agentes públicos a adoção de medidas cujas previsões orçamentárias ou provisões financeiras ordinariamente não possam atender.</w:t>
      </w:r>
    </w:p>
    <w:p w14:paraId="5DEBC71C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94277AE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4674F4">
        <w:rPr>
          <w:bCs/>
          <w:sz w:val="24"/>
          <w:szCs w:val="24"/>
        </w:rPr>
        <w:t xml:space="preserve">Esse é, inclusive, o entendimento de José Cretella Júnior, expresso nos termos seguintes: </w:t>
      </w:r>
      <w:r w:rsidRPr="00D7611D">
        <w:rPr>
          <w:bCs/>
          <w:i/>
          <w:iCs/>
          <w:sz w:val="24"/>
          <w:szCs w:val="24"/>
        </w:rPr>
        <w:t>Modalidade ou espécie do gênero crédito adicional, o crédito extraordinário é aberto para atender a despesas imprevisíveis e urgentes, como as geradas pelas causas enunciadas na regra jurídica constitucional, exemplificativamente. Daí se ter como essencial para se verificar a possibilidade de abertura de crédito extraordinário os critérios da imprevisão e da urgência, agregando em um contexto exemplificativo e não literal o rol apresentado tanto na Constituição Federal, quanto na Lei nº 4.320/64</w:t>
      </w:r>
      <w:r w:rsidRPr="004674F4">
        <w:rPr>
          <w:bCs/>
          <w:sz w:val="24"/>
          <w:szCs w:val="24"/>
        </w:rPr>
        <w:t>.</w:t>
      </w:r>
    </w:p>
    <w:p w14:paraId="45F62760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0F516D90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226F1E">
        <w:rPr>
          <w:bCs/>
          <w:sz w:val="24"/>
          <w:szCs w:val="24"/>
        </w:rPr>
        <w:t>Eis as principais características do crédito extraordinário, conforme Sérgio Jund</w:t>
      </w:r>
      <w:r>
        <w:rPr>
          <w:rStyle w:val="Refdenotaderodap"/>
          <w:bCs/>
          <w:sz w:val="24"/>
          <w:szCs w:val="24"/>
        </w:rPr>
        <w:footnoteReference w:id="1"/>
      </w:r>
      <w:r w:rsidRPr="00226F1E">
        <w:rPr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75"/>
      </w:tblGrid>
      <w:tr w:rsidR="004229ED" w:rsidRPr="002B07BF" w14:paraId="4CE0A9FD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41E4DF11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Finalidade</w:t>
            </w:r>
          </w:p>
        </w:tc>
        <w:tc>
          <w:tcPr>
            <w:tcW w:w="4275" w:type="dxa"/>
            <w:shd w:val="clear" w:color="auto" w:fill="auto"/>
          </w:tcPr>
          <w:p w14:paraId="044E5A08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Atender despesas imprevisíveis e urgentes</w:t>
            </w:r>
          </w:p>
        </w:tc>
      </w:tr>
      <w:tr w:rsidR="004229ED" w:rsidRPr="002B07BF" w14:paraId="0570652B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61E63AE1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Autorização legislativa</w:t>
            </w:r>
          </w:p>
        </w:tc>
        <w:tc>
          <w:tcPr>
            <w:tcW w:w="4275" w:type="dxa"/>
            <w:shd w:val="clear" w:color="auto" w:fill="auto"/>
          </w:tcPr>
          <w:p w14:paraId="586DC020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Independe de prévia autorização em lei especial</w:t>
            </w:r>
          </w:p>
        </w:tc>
      </w:tr>
      <w:tr w:rsidR="004229ED" w:rsidRPr="002B07BF" w14:paraId="6887EE1C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43E5D86B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Forma de Abertura</w:t>
            </w:r>
          </w:p>
        </w:tc>
        <w:tc>
          <w:tcPr>
            <w:tcW w:w="4275" w:type="dxa"/>
            <w:shd w:val="clear" w:color="auto" w:fill="auto"/>
          </w:tcPr>
          <w:p w14:paraId="63AC6ABE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Decreto do Poder Executivo</w:t>
            </w:r>
          </w:p>
        </w:tc>
      </w:tr>
      <w:tr w:rsidR="004229ED" w:rsidRPr="002B07BF" w14:paraId="24BDA040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41C6A860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Indicação de Recursos</w:t>
            </w:r>
          </w:p>
        </w:tc>
        <w:tc>
          <w:tcPr>
            <w:tcW w:w="4275" w:type="dxa"/>
            <w:shd w:val="clear" w:color="auto" w:fill="auto"/>
          </w:tcPr>
          <w:p w14:paraId="7D363C8B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Independe de indicação</w:t>
            </w:r>
          </w:p>
        </w:tc>
      </w:tr>
      <w:tr w:rsidR="004229ED" w:rsidRPr="002B07BF" w14:paraId="6572BFC5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19B9858D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Indicação de Limite</w:t>
            </w:r>
          </w:p>
        </w:tc>
        <w:tc>
          <w:tcPr>
            <w:tcW w:w="4275" w:type="dxa"/>
            <w:shd w:val="clear" w:color="auto" w:fill="auto"/>
          </w:tcPr>
          <w:p w14:paraId="7D4544F1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sz w:val="24"/>
                <w:szCs w:val="24"/>
              </w:rPr>
              <w:t>Obrigatória, devendo constar do decreto de abertura</w:t>
            </w:r>
          </w:p>
        </w:tc>
      </w:tr>
      <w:tr w:rsidR="004229ED" w:rsidRPr="002B07BF" w14:paraId="4A1855BF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7E33C9E5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Vigência</w:t>
            </w:r>
          </w:p>
        </w:tc>
        <w:tc>
          <w:tcPr>
            <w:tcW w:w="4275" w:type="dxa"/>
            <w:shd w:val="clear" w:color="auto" w:fill="auto"/>
          </w:tcPr>
          <w:p w14:paraId="23D55486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4767">
              <w:rPr>
                <w:sz w:val="24"/>
                <w:szCs w:val="24"/>
              </w:rPr>
              <w:t>No exercício em que foi aberto</w:t>
            </w:r>
          </w:p>
        </w:tc>
      </w:tr>
      <w:tr w:rsidR="004229ED" w:rsidRPr="002B07BF" w14:paraId="0F461257" w14:textId="77777777" w:rsidTr="00594767">
        <w:trPr>
          <w:jc w:val="center"/>
        </w:trPr>
        <w:tc>
          <w:tcPr>
            <w:tcW w:w="2556" w:type="dxa"/>
            <w:shd w:val="clear" w:color="auto" w:fill="auto"/>
          </w:tcPr>
          <w:p w14:paraId="229E5BA7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94767">
              <w:rPr>
                <w:bCs/>
                <w:sz w:val="24"/>
                <w:szCs w:val="24"/>
              </w:rPr>
              <w:t>Prorrogação</w:t>
            </w:r>
          </w:p>
        </w:tc>
        <w:tc>
          <w:tcPr>
            <w:tcW w:w="4275" w:type="dxa"/>
            <w:shd w:val="clear" w:color="auto" w:fill="auto"/>
          </w:tcPr>
          <w:p w14:paraId="302ED249" w14:textId="77777777" w:rsidR="004229ED" w:rsidRPr="00594767" w:rsidRDefault="004229ED" w:rsidP="00594767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4767">
              <w:rPr>
                <w:sz w:val="24"/>
                <w:szCs w:val="24"/>
              </w:rPr>
              <w:t>Permitida para o exercício seguinte, desde que autorizados em um dos últimos quatro meses do exercício financeiro</w:t>
            </w:r>
          </w:p>
        </w:tc>
      </w:tr>
    </w:tbl>
    <w:p w14:paraId="0E3A4297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6C194A0F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6A14E9">
        <w:rPr>
          <w:bCs/>
          <w:sz w:val="24"/>
          <w:szCs w:val="24"/>
        </w:rPr>
        <w:t>Destaca-se que a Lei nº 4.320/64, em seu artigo 44 determina que “Os créditos extraordinários serão abertos por decreto do Poder Executivo, que deles dará imediato conhecimento ao Poder Legislativo”.</w:t>
      </w:r>
    </w:p>
    <w:p w14:paraId="213B0BED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1453AEB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080F53">
        <w:rPr>
          <w:bCs/>
          <w:sz w:val="24"/>
          <w:szCs w:val="24"/>
        </w:rPr>
        <w:t>No crédito extraordinário não existe autorização legislativa e sim</w:t>
      </w:r>
      <w:r>
        <w:rPr>
          <w:bCs/>
          <w:sz w:val="24"/>
          <w:szCs w:val="24"/>
        </w:rPr>
        <w:t xml:space="preserve"> </w:t>
      </w:r>
      <w:r w:rsidRPr="00080F53">
        <w:rPr>
          <w:bCs/>
          <w:sz w:val="24"/>
          <w:szCs w:val="24"/>
        </w:rPr>
        <w:t>comunicação imediata ao Poder Legislativo. Ou seja, os créditos extraordinários serão</w:t>
      </w:r>
      <w:r>
        <w:rPr>
          <w:bCs/>
          <w:sz w:val="24"/>
          <w:szCs w:val="24"/>
        </w:rPr>
        <w:t xml:space="preserve"> </w:t>
      </w:r>
      <w:r w:rsidRPr="00080F53">
        <w:rPr>
          <w:bCs/>
          <w:sz w:val="24"/>
          <w:szCs w:val="24"/>
        </w:rPr>
        <w:t>abertos por decreto do Poder Executivo, que deles dará imediato conhecimento ao Poder</w:t>
      </w:r>
      <w:r>
        <w:rPr>
          <w:bCs/>
          <w:sz w:val="24"/>
          <w:szCs w:val="24"/>
        </w:rPr>
        <w:t xml:space="preserve"> </w:t>
      </w:r>
      <w:r w:rsidRPr="00080F53">
        <w:rPr>
          <w:bCs/>
          <w:sz w:val="24"/>
          <w:szCs w:val="24"/>
        </w:rPr>
        <w:t>Legislativo, conforme dispõe a Lei nº 4.320/64</w:t>
      </w:r>
      <w:r>
        <w:rPr>
          <w:bCs/>
          <w:sz w:val="24"/>
          <w:szCs w:val="24"/>
        </w:rPr>
        <w:t>.</w:t>
      </w:r>
    </w:p>
    <w:p w14:paraId="07F22F94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117EAF3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iniciativa do referido Decreto é exclusiva do Senhor Prefeito Municipal, uma vez que trata -se de matéria orçamentária. </w:t>
      </w:r>
    </w:p>
    <w:p w14:paraId="3D9D503B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571BCD43" w14:textId="77777777" w:rsidR="004229ED" w:rsidRPr="00C90BB8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  <w:u w:val="single"/>
        </w:rPr>
      </w:pPr>
      <w:r w:rsidRPr="00C90BB8">
        <w:rPr>
          <w:bCs/>
          <w:sz w:val="24"/>
          <w:szCs w:val="24"/>
          <w:u w:val="single"/>
        </w:rPr>
        <w:t>No que toca à legislação mais recente, verifica-se que a Constituição Federal de 1988 e a Lei no 4.320/64 são o corpo normativo que atualmente regem o tema. Importante ressaltar que a referida lei não exige a indicação de recurso para a abertura de créditos extraordinários, ou seja, eles podem ser abertos independentemente de haver ou não recursos financeiros para fazer face às novas despesas.</w:t>
      </w:r>
      <w:r w:rsidRPr="00C90BB8">
        <w:rPr>
          <w:u w:val="single"/>
        </w:rPr>
        <w:t xml:space="preserve"> </w:t>
      </w:r>
      <w:r w:rsidRPr="00C90BB8">
        <w:rPr>
          <w:bCs/>
          <w:sz w:val="24"/>
          <w:szCs w:val="24"/>
          <w:u w:val="single"/>
        </w:rPr>
        <w:t>A indicação da fonte de recursos é facultativa, ou seja, não depende da existência de fontes de recursos disponíveis para a sua abertura. Assim, o crédito poderia ter sido aberto mesmo sem indicar a fonte. Entretanto, indicamos a fonte de recurso.</w:t>
      </w:r>
    </w:p>
    <w:p w14:paraId="609E5768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58C2958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B51955">
        <w:rPr>
          <w:bCs/>
          <w:sz w:val="24"/>
          <w:szCs w:val="24"/>
        </w:rPr>
        <w:t xml:space="preserve">o que diz respeito </w:t>
      </w:r>
      <w:r w:rsidRPr="00217B54">
        <w:rPr>
          <w:bCs/>
          <w:sz w:val="24"/>
          <w:szCs w:val="24"/>
        </w:rPr>
        <w:t>aos recursos provenientes da TRANSFERÊNCIA FUNDO A FUNDO, ATRAVÉS DA PORTARIA Nº 369, DE 29 DE ABRIL DE 2020 DO MINISTÉRIO DA CIDADANIA,</w:t>
      </w:r>
      <w:r w:rsidRPr="00B51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é</w:t>
      </w:r>
      <w:r w:rsidRPr="00B51955">
        <w:rPr>
          <w:bCs/>
          <w:sz w:val="24"/>
          <w:szCs w:val="24"/>
        </w:rPr>
        <w:t xml:space="preserve"> notório que os recursos são vinculados à determinada despesa, não podendo ser utilizados em outros objetivos sob pena de rescisão do ajuste e responsabilização do agente público em face da malversação dos recursos destinados pela entidade convenente.</w:t>
      </w:r>
    </w:p>
    <w:p w14:paraId="5D1AD269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6906DDE2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BB18AB">
        <w:rPr>
          <w:bCs/>
          <w:sz w:val="24"/>
          <w:szCs w:val="24"/>
        </w:rPr>
        <w:t>No mérito, inicialmente, cumpre destacar que o</w:t>
      </w:r>
      <w:r>
        <w:rPr>
          <w:bCs/>
          <w:sz w:val="24"/>
          <w:szCs w:val="24"/>
        </w:rPr>
        <w:t xml:space="preserve">s </w:t>
      </w:r>
      <w:r w:rsidRPr="00BB18AB">
        <w:rPr>
          <w:bCs/>
          <w:sz w:val="24"/>
          <w:szCs w:val="24"/>
        </w:rPr>
        <w:t>créditos adicionais, abertos tendo como fonte de recursos a receita d</w:t>
      </w:r>
      <w:r>
        <w:rPr>
          <w:bCs/>
          <w:sz w:val="24"/>
          <w:szCs w:val="24"/>
        </w:rPr>
        <w:t>a</w:t>
      </w:r>
      <w:r w:rsidRPr="00BB18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TRANSFERÊNCIA FUNDO A FUNDO, ATRAVÉS DA PORTARIA Nº 369, DE 29 DE ABRIL DE 2020 DO MINISTÉRIO DA CIDADANIA</w:t>
      </w:r>
      <w:r w:rsidRPr="00BB18AB">
        <w:rPr>
          <w:bCs/>
          <w:sz w:val="24"/>
          <w:szCs w:val="24"/>
        </w:rPr>
        <w:t>, consist</w:t>
      </w:r>
      <w:r>
        <w:rPr>
          <w:bCs/>
          <w:sz w:val="24"/>
          <w:szCs w:val="24"/>
        </w:rPr>
        <w:t>e</w:t>
      </w:r>
      <w:r w:rsidRPr="00BB18AB">
        <w:rPr>
          <w:bCs/>
          <w:sz w:val="24"/>
          <w:szCs w:val="24"/>
        </w:rPr>
        <w:t xml:space="preserve"> em evidencia</w:t>
      </w:r>
      <w:r>
        <w:rPr>
          <w:bCs/>
          <w:sz w:val="24"/>
          <w:szCs w:val="24"/>
        </w:rPr>
        <w:t>r</w:t>
      </w:r>
      <w:r w:rsidRPr="00BB18AB">
        <w:rPr>
          <w:bCs/>
          <w:sz w:val="24"/>
          <w:szCs w:val="24"/>
        </w:rPr>
        <w:t xml:space="preserve"> o cumprimento</w:t>
      </w:r>
      <w:r>
        <w:rPr>
          <w:bCs/>
          <w:sz w:val="24"/>
          <w:szCs w:val="24"/>
        </w:rPr>
        <w:t xml:space="preserve"> </w:t>
      </w:r>
      <w:r w:rsidRPr="00BB18AB">
        <w:rPr>
          <w:bCs/>
          <w:sz w:val="24"/>
          <w:szCs w:val="24"/>
        </w:rPr>
        <w:t>das exigências legais dispostas no parágrafo único do art. 8º, combinado com o inciso I do art. 50 da</w:t>
      </w:r>
      <w:r>
        <w:rPr>
          <w:bCs/>
          <w:sz w:val="24"/>
          <w:szCs w:val="24"/>
        </w:rPr>
        <w:t xml:space="preserve"> </w:t>
      </w:r>
      <w:r w:rsidRPr="00BB18AB">
        <w:rPr>
          <w:bCs/>
          <w:sz w:val="24"/>
          <w:szCs w:val="24"/>
        </w:rPr>
        <w:t xml:space="preserve">Lei Complementar n. 101, de 2000, Lei de Responsabilidade Fiscal, que </w:t>
      </w:r>
      <w:r w:rsidRPr="00BB18AB">
        <w:rPr>
          <w:bCs/>
          <w:sz w:val="24"/>
          <w:szCs w:val="24"/>
        </w:rPr>
        <w:lastRenderedPageBreak/>
        <w:t>determinam a necessidade da</w:t>
      </w:r>
      <w:r>
        <w:rPr>
          <w:bCs/>
          <w:sz w:val="24"/>
          <w:szCs w:val="24"/>
        </w:rPr>
        <w:t xml:space="preserve"> </w:t>
      </w:r>
      <w:r w:rsidRPr="00BB18AB">
        <w:rPr>
          <w:bCs/>
          <w:sz w:val="24"/>
          <w:szCs w:val="24"/>
        </w:rPr>
        <w:t>demonstração e individualização dos recursos vinculados a finalidade específica.</w:t>
      </w:r>
    </w:p>
    <w:p w14:paraId="477B1BD7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58E7E0CB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BB18AB">
        <w:rPr>
          <w:bCs/>
          <w:sz w:val="24"/>
          <w:szCs w:val="24"/>
        </w:rPr>
        <w:t>Com efeito, o parágrafo único do art. 8º da LC n. 101 de 2000 dispõe que “</w:t>
      </w:r>
      <w:r w:rsidRPr="002457FD">
        <w:rPr>
          <w:bCs/>
          <w:i/>
          <w:sz w:val="24"/>
          <w:szCs w:val="24"/>
        </w:rPr>
        <w:t>os recursos legalmente vinculados a finalidade específica serão utilizados exclusivamente para atender ao objeto de sua vinculação, ainda que em exercício diverso daquele em que ocorrer o ingresso.</w:t>
      </w:r>
      <w:r w:rsidRPr="00BB18AB">
        <w:rPr>
          <w:bCs/>
          <w:sz w:val="24"/>
          <w:szCs w:val="24"/>
        </w:rPr>
        <w:t>”</w:t>
      </w:r>
    </w:p>
    <w:p w14:paraId="52A7B5D8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06F8011B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  <w:r w:rsidRPr="00D14710">
        <w:rPr>
          <w:bCs/>
          <w:sz w:val="24"/>
          <w:szCs w:val="24"/>
        </w:rPr>
        <w:t>Por sua vez, o inciso I do art. 50 do referido diploma legal estabelece que “</w:t>
      </w:r>
      <w:r w:rsidRPr="00D14710">
        <w:rPr>
          <w:bCs/>
          <w:i/>
          <w:sz w:val="24"/>
          <w:szCs w:val="24"/>
        </w:rPr>
        <w:t>a disponibilidade de caixa constará de registro próprio, de modo que os recursos vinculados a órgão, fundo ou despesa obrigatória fiquem identificados e escriturados de forma individualizada.</w:t>
      </w:r>
      <w:r w:rsidRPr="00D14710">
        <w:rPr>
          <w:bCs/>
          <w:sz w:val="24"/>
          <w:szCs w:val="24"/>
        </w:rPr>
        <w:t>”</w:t>
      </w:r>
    </w:p>
    <w:p w14:paraId="734F0FEB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3B22A388" w14:textId="77777777" w:rsidR="004229ED" w:rsidRDefault="004229ED" w:rsidP="004229ED">
      <w:pPr>
        <w:pStyle w:val="Corpodetexto"/>
        <w:spacing w:line="276" w:lineRule="auto"/>
        <w:ind w:firstLine="1260"/>
      </w:pPr>
      <w:r>
        <w:t xml:space="preserve">Verifica-se que os recursos oriundos da </w:t>
      </w:r>
      <w:r>
        <w:rPr>
          <w:bCs/>
        </w:rPr>
        <w:t xml:space="preserve">TRANSFERÊNCIA FUNDO A FUNDO, ATRAVÉS DA PORTARIA Nº 369, DE 29 DE ABRIL DE 2020 DO MINISTÉRIO DA CIDADANIA </w:t>
      </w:r>
      <w:r>
        <w:t>não constam previstos na LOA e/ou estimados em valor inferior ao realizado, resultarão em excesso de arrecadação, que é uma das fontes previstas no art. 43, apta a lastrear a abertura de créditos adicionais.</w:t>
      </w:r>
    </w:p>
    <w:p w14:paraId="3AE8674E" w14:textId="77777777" w:rsidR="004229ED" w:rsidRDefault="004229ED" w:rsidP="004229ED">
      <w:pPr>
        <w:pStyle w:val="Corpodetexto"/>
        <w:spacing w:line="276" w:lineRule="auto"/>
        <w:ind w:firstLine="1260"/>
      </w:pPr>
    </w:p>
    <w:p w14:paraId="00CFFF72" w14:textId="77777777" w:rsidR="004229ED" w:rsidRDefault="004229ED" w:rsidP="004229ED">
      <w:pPr>
        <w:pStyle w:val="Corpodetexto"/>
        <w:spacing w:line="276" w:lineRule="auto"/>
        <w:ind w:firstLine="1260"/>
      </w:pPr>
      <w:r>
        <w:t>Isto posto, não resta a menor dúvida de que inexiste qualquer óbice, uma vez que foram atendidas todas as exigências da legislação federal e municipal pertinente à matéria.</w:t>
      </w:r>
    </w:p>
    <w:p w14:paraId="46875F4D" w14:textId="77777777" w:rsidR="004229ED" w:rsidRDefault="004229ED" w:rsidP="004229ED">
      <w:pPr>
        <w:pStyle w:val="Corpodetexto"/>
        <w:spacing w:line="276" w:lineRule="auto"/>
        <w:ind w:firstLine="1260"/>
      </w:pPr>
    </w:p>
    <w:p w14:paraId="525FF13A" w14:textId="77777777" w:rsidR="004229ED" w:rsidRPr="00A8011C" w:rsidRDefault="004229ED" w:rsidP="004229ED">
      <w:pPr>
        <w:pStyle w:val="Recuodecorpodetexto3"/>
        <w:spacing w:line="360" w:lineRule="auto"/>
        <w:ind w:firstLine="1080"/>
        <w:jc w:val="both"/>
        <w:rPr>
          <w:b/>
          <w:sz w:val="24"/>
          <w:szCs w:val="24"/>
        </w:rPr>
      </w:pPr>
      <w:r w:rsidRPr="00A8011C">
        <w:rPr>
          <w:b/>
          <w:sz w:val="24"/>
          <w:szCs w:val="24"/>
        </w:rPr>
        <w:t xml:space="preserve">Nobres Edis, com a captação e alocação no orçamento destes recursos, iremos promover </w:t>
      </w:r>
      <w:r w:rsidRPr="00554B9A">
        <w:rPr>
          <w:b/>
          <w:sz w:val="24"/>
          <w:szCs w:val="24"/>
        </w:rPr>
        <w:t>ações socioassistenciais e estruturação da rede</w:t>
      </w:r>
      <w:r>
        <w:rPr>
          <w:b/>
          <w:sz w:val="24"/>
          <w:szCs w:val="24"/>
        </w:rPr>
        <w:t xml:space="preserve"> </w:t>
      </w:r>
      <w:r w:rsidRPr="00554B9A">
        <w:rPr>
          <w:b/>
          <w:sz w:val="24"/>
          <w:szCs w:val="24"/>
        </w:rPr>
        <w:t>do Sistema Único de Assistência Social - SUAS, devido à situação de Emergência em</w:t>
      </w:r>
      <w:r>
        <w:rPr>
          <w:b/>
          <w:sz w:val="24"/>
          <w:szCs w:val="24"/>
        </w:rPr>
        <w:t xml:space="preserve"> </w:t>
      </w:r>
      <w:r w:rsidRPr="00554B9A">
        <w:rPr>
          <w:b/>
          <w:sz w:val="24"/>
          <w:szCs w:val="24"/>
        </w:rPr>
        <w:t>Saúde Pública de Importância Nacional - ESPIN, em decorrência de infecção humana</w:t>
      </w:r>
      <w:r>
        <w:rPr>
          <w:b/>
          <w:sz w:val="24"/>
          <w:szCs w:val="24"/>
        </w:rPr>
        <w:t xml:space="preserve"> </w:t>
      </w:r>
      <w:r w:rsidRPr="00554B9A">
        <w:rPr>
          <w:b/>
          <w:sz w:val="24"/>
          <w:szCs w:val="24"/>
        </w:rPr>
        <w:t>pelo novo coronavírus, Covid-19</w:t>
      </w:r>
      <w:r>
        <w:rPr>
          <w:b/>
          <w:sz w:val="24"/>
          <w:szCs w:val="24"/>
        </w:rPr>
        <w:t xml:space="preserve">, </w:t>
      </w:r>
      <w:r w:rsidRPr="00982478">
        <w:rPr>
          <w:b/>
          <w:sz w:val="24"/>
          <w:szCs w:val="24"/>
        </w:rPr>
        <w:t xml:space="preserve">aquisição de EPI’s </w:t>
      </w:r>
      <w:r>
        <w:rPr>
          <w:b/>
          <w:sz w:val="24"/>
          <w:szCs w:val="24"/>
        </w:rPr>
        <w:t xml:space="preserve">e insumos de proteção </w:t>
      </w:r>
      <w:r w:rsidRPr="00982478">
        <w:rPr>
          <w:b/>
          <w:sz w:val="24"/>
          <w:szCs w:val="24"/>
        </w:rPr>
        <w:t>restrito à profissionais do SUAS</w:t>
      </w:r>
      <w:r w:rsidRPr="000B2BEB">
        <w:rPr>
          <w:b/>
          <w:sz w:val="24"/>
          <w:szCs w:val="24"/>
        </w:rPr>
        <w:t>, tais como: máscaras, luvas, óculos,</w:t>
      </w:r>
      <w:r>
        <w:rPr>
          <w:b/>
          <w:sz w:val="24"/>
          <w:szCs w:val="24"/>
        </w:rPr>
        <w:t xml:space="preserve"> </w:t>
      </w:r>
      <w:r w:rsidRPr="000B2BEB">
        <w:rPr>
          <w:b/>
          <w:sz w:val="24"/>
          <w:szCs w:val="24"/>
        </w:rPr>
        <w:t>viseira facial, avental, capote, toucas, divisórias em acrílico para mesas de</w:t>
      </w:r>
      <w:r>
        <w:rPr>
          <w:b/>
          <w:sz w:val="24"/>
          <w:szCs w:val="24"/>
        </w:rPr>
        <w:t xml:space="preserve"> </w:t>
      </w:r>
      <w:r w:rsidRPr="000B2BEB">
        <w:rPr>
          <w:b/>
          <w:sz w:val="24"/>
          <w:szCs w:val="24"/>
        </w:rPr>
        <w:t>atendimento, álcool gel, álcool líquido e outros desinfetantes.</w:t>
      </w:r>
    </w:p>
    <w:p w14:paraId="45B624B9" w14:textId="77777777" w:rsidR="004229ED" w:rsidRDefault="004229ED" w:rsidP="004229ED">
      <w:pPr>
        <w:pStyle w:val="Recuodecorpodetexto3"/>
        <w:spacing w:after="0"/>
        <w:ind w:firstLine="1080"/>
        <w:jc w:val="both"/>
        <w:rPr>
          <w:bCs/>
          <w:sz w:val="24"/>
          <w:szCs w:val="24"/>
        </w:rPr>
      </w:pPr>
    </w:p>
    <w:p w14:paraId="77ABA133" w14:textId="77777777" w:rsidR="004229ED" w:rsidRDefault="004229ED" w:rsidP="004229ED">
      <w:pPr>
        <w:pStyle w:val="Recuodecorpodetexto3"/>
        <w:spacing w:after="0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Por todo exposto, o reconhecimento, pela Câmara Municipal, do Crédito Adicional Extraordinário, em função da pandemia do novo coronavírus, viabilizará o funcionamento do Município, com fins de atenuar os efeitos negativos.</w:t>
      </w:r>
    </w:p>
    <w:p w14:paraId="0E54131F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6E4DD3" w14:textId="77777777" w:rsidR="004229ED" w:rsidRPr="00F241B9" w:rsidRDefault="004229ED" w:rsidP="004229ED">
      <w:pPr>
        <w:pStyle w:val="Recuodecorpodetexto3"/>
        <w:spacing w:after="0"/>
        <w:ind w:firstLine="108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>Por fim</w:t>
      </w:r>
      <w:r w:rsidRPr="00F241B9">
        <w:rPr>
          <w:sz w:val="24"/>
          <w:szCs w:val="24"/>
        </w:rPr>
        <w:t xml:space="preserve">, Senhor Presidente, ao encaminhar </w:t>
      </w:r>
      <w:r>
        <w:rPr>
          <w:sz w:val="24"/>
          <w:szCs w:val="24"/>
        </w:rPr>
        <w:t xml:space="preserve">a presente mensagem do Decreto de </w:t>
      </w:r>
      <w:r w:rsidRPr="00804813">
        <w:rPr>
          <w:sz w:val="24"/>
          <w:szCs w:val="24"/>
        </w:rPr>
        <w:t xml:space="preserve">Credito Adicional Extraordinário </w:t>
      </w:r>
      <w:r w:rsidRPr="00F241B9">
        <w:rPr>
          <w:sz w:val="24"/>
          <w:szCs w:val="24"/>
        </w:rPr>
        <w:t xml:space="preserve">explicitando os elementos indispensáveis à apreciação dessa Peça, sirvo-me do ensejo para renovar a Vossa Excelência e seus ilustres Pares, o meu reconhecimento pela colaboração que a administração tem recebido dessa egrégia Câmara, no avanço do processo de transformação da Cidade de </w:t>
      </w:r>
      <w:r w:rsidR="00AA24A0">
        <w:rPr>
          <w:sz w:val="24"/>
          <w:szCs w:val="24"/>
        </w:rPr>
        <w:t>Campo Redondo</w:t>
      </w:r>
      <w:r w:rsidRPr="00F241B9">
        <w:rPr>
          <w:sz w:val="24"/>
          <w:szCs w:val="24"/>
        </w:rPr>
        <w:t>.</w:t>
      </w:r>
    </w:p>
    <w:p w14:paraId="04AC6F06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62BE4B6" w14:textId="77777777" w:rsidR="004229ED" w:rsidRPr="00F241B9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CF2086A" w14:textId="77777777" w:rsidR="004229ED" w:rsidRPr="00F241B9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241B9">
        <w:rPr>
          <w:rFonts w:ascii="Times New Roman" w:eastAsia="Arial Unicode MS" w:hAnsi="Times New Roman"/>
          <w:sz w:val="24"/>
          <w:szCs w:val="24"/>
        </w:rPr>
        <w:tab/>
      </w:r>
      <w:r w:rsidRPr="00F241B9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>Cordiais Cumprimentos</w:t>
      </w:r>
      <w:r w:rsidRPr="00F241B9">
        <w:rPr>
          <w:rFonts w:ascii="Times New Roman" w:eastAsia="Arial Unicode MS" w:hAnsi="Times New Roman"/>
          <w:sz w:val="24"/>
          <w:szCs w:val="24"/>
        </w:rPr>
        <w:t xml:space="preserve">, </w:t>
      </w:r>
    </w:p>
    <w:p w14:paraId="2C398C5F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6CAE564" w14:textId="77777777" w:rsidR="004229ED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0CEEEBE" w14:textId="77777777" w:rsidR="00AA24A0" w:rsidRDefault="00AA24A0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DA9B874" w14:textId="77777777" w:rsidR="004229ED" w:rsidRPr="00F241B9" w:rsidRDefault="004229ED" w:rsidP="004229ED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3161448" w14:textId="77777777" w:rsidR="0059668E" w:rsidRPr="006348BD" w:rsidRDefault="00846723" w:rsidP="00634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8BD">
        <w:rPr>
          <w:rFonts w:ascii="Times New Roman" w:hAnsi="Times New Roman"/>
          <w:b/>
          <w:bCs/>
          <w:sz w:val="24"/>
          <w:szCs w:val="24"/>
        </w:rPr>
        <w:t>ALESSANDRU EMMANUEL PINHEIRO E ALVES</w:t>
      </w:r>
    </w:p>
    <w:p w14:paraId="7114D556" w14:textId="77777777" w:rsidR="0059668E" w:rsidRPr="00AA24A0" w:rsidRDefault="0059668E" w:rsidP="0063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24A0">
        <w:rPr>
          <w:rFonts w:ascii="Times New Roman" w:hAnsi="Times New Roman"/>
          <w:bCs/>
          <w:sz w:val="24"/>
          <w:szCs w:val="24"/>
        </w:rPr>
        <w:t>Prefeito Constitucional</w:t>
      </w:r>
    </w:p>
    <w:sectPr w:rsidR="0059668E" w:rsidRPr="00AA24A0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3C85" w14:textId="77777777" w:rsidR="002A4CCF" w:rsidRDefault="002A4CCF">
      <w:pPr>
        <w:spacing w:after="0" w:line="240" w:lineRule="auto"/>
      </w:pPr>
      <w:r>
        <w:separator/>
      </w:r>
    </w:p>
  </w:endnote>
  <w:endnote w:type="continuationSeparator" w:id="0">
    <w:p w14:paraId="61534DAE" w14:textId="77777777" w:rsidR="002A4CCF" w:rsidRDefault="002A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8E77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72A625D2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6B05EB23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5D1A95AC" w14:textId="77777777" w:rsidR="00221DE7" w:rsidRDefault="00221DE7">
    <w:pPr>
      <w:spacing w:after="0" w:line="240" w:lineRule="auto"/>
      <w:jc w:val="center"/>
    </w:pPr>
  </w:p>
  <w:p w14:paraId="5FECE058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C268" w14:textId="77777777" w:rsidR="002A4CCF" w:rsidRDefault="002A4CCF">
      <w:pPr>
        <w:spacing w:after="0" w:line="240" w:lineRule="auto"/>
      </w:pPr>
      <w:r>
        <w:separator/>
      </w:r>
    </w:p>
  </w:footnote>
  <w:footnote w:type="continuationSeparator" w:id="0">
    <w:p w14:paraId="7FC7FAA7" w14:textId="77777777" w:rsidR="002A4CCF" w:rsidRDefault="002A4CCF">
      <w:pPr>
        <w:spacing w:after="0" w:line="240" w:lineRule="auto"/>
      </w:pPr>
      <w:r>
        <w:continuationSeparator/>
      </w:r>
    </w:p>
  </w:footnote>
  <w:footnote w:id="1">
    <w:p w14:paraId="0662D33A" w14:textId="77777777" w:rsidR="004229ED" w:rsidRPr="00D23395" w:rsidRDefault="004229ED" w:rsidP="004229ED">
      <w:pPr>
        <w:pStyle w:val="Textodenotaderodap"/>
        <w:rPr>
          <w:rFonts w:ascii="Times New Roman" w:hAnsi="Times New Roman"/>
        </w:rPr>
      </w:pPr>
      <w:r w:rsidRPr="00D23395">
        <w:rPr>
          <w:rStyle w:val="Refdenotaderodap"/>
          <w:rFonts w:ascii="Times New Roman" w:hAnsi="Times New Roman"/>
        </w:rPr>
        <w:footnoteRef/>
      </w:r>
      <w:r w:rsidRPr="00D23395">
        <w:rPr>
          <w:rFonts w:ascii="Times New Roman" w:hAnsi="Times New Roman"/>
        </w:rPr>
        <w:t xml:space="preserve"> Sérgio Jund. Administração, orçamento e contabilidade pública: teoria e 830 questões. 2 ed. Rio de Janeiro: Elsevier, 2006. Pág. 134.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D107" w14:textId="77777777" w:rsidR="00753083" w:rsidRDefault="00753083" w:rsidP="00753083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1EF58F89" wp14:editId="4D902B2C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8BC9A" w14:textId="77777777" w:rsidR="00753083" w:rsidRDefault="00753083" w:rsidP="00753083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4FD84F96" w14:textId="77777777" w:rsidR="00753083" w:rsidRDefault="00753083" w:rsidP="00753083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21F72D5D" w14:textId="633E522A" w:rsidR="00221DE7" w:rsidRPr="00753083" w:rsidRDefault="00753083" w:rsidP="00753083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ahoma" w:hAnsi="Tahoma" w:cs="Tahoma"/>
        <w:b/>
        <w:sz w:val="26"/>
        <w:szCs w:val="26"/>
      </w:rPr>
      <w:t>GABINETE DO PREFEIT</w:t>
    </w:r>
    <w:r>
      <w:rPr>
        <w:rFonts w:ascii="Tahoma" w:hAnsi="Tahoma" w:cs="Tahoma"/>
        <w:b/>
        <w:sz w:val="26"/>
        <w:szCs w:val="26"/>
        <w:lang w:val="pt-BR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D"/>
    <w:rsid w:val="00032D2F"/>
    <w:rsid w:val="0009604C"/>
    <w:rsid w:val="00202FF2"/>
    <w:rsid w:val="00211B81"/>
    <w:rsid w:val="00221DE7"/>
    <w:rsid w:val="002449FD"/>
    <w:rsid w:val="002A4CCF"/>
    <w:rsid w:val="002B4119"/>
    <w:rsid w:val="002E7788"/>
    <w:rsid w:val="003339C2"/>
    <w:rsid w:val="003D2A7E"/>
    <w:rsid w:val="00417BFD"/>
    <w:rsid w:val="004229ED"/>
    <w:rsid w:val="00501E95"/>
    <w:rsid w:val="00594767"/>
    <w:rsid w:val="0059668E"/>
    <w:rsid w:val="00601578"/>
    <w:rsid w:val="006348BD"/>
    <w:rsid w:val="006F524D"/>
    <w:rsid w:val="00701DD3"/>
    <w:rsid w:val="00737098"/>
    <w:rsid w:val="00753083"/>
    <w:rsid w:val="007A2D60"/>
    <w:rsid w:val="00846723"/>
    <w:rsid w:val="008C2FF8"/>
    <w:rsid w:val="00A472A7"/>
    <w:rsid w:val="00A47A3C"/>
    <w:rsid w:val="00A60380"/>
    <w:rsid w:val="00AA24A0"/>
    <w:rsid w:val="00D11039"/>
    <w:rsid w:val="00D55DC9"/>
    <w:rsid w:val="00E349BD"/>
    <w:rsid w:val="00E46F41"/>
    <w:rsid w:val="00FC6A3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DE4C62"/>
  <w15:chartTrackingRefBased/>
  <w15:docId w15:val="{17A20709-42FA-41B2-97FE-BAF0E55C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2218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4</cp:revision>
  <cp:lastPrinted>2014-12-02T01:10:00Z</cp:lastPrinted>
  <dcterms:created xsi:type="dcterms:W3CDTF">2020-06-01T16:27:00Z</dcterms:created>
  <dcterms:modified xsi:type="dcterms:W3CDTF">2020-06-01T16:43:00Z</dcterms:modified>
</cp:coreProperties>
</file>